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A9AE5" w14:textId="77777777" w:rsidR="00BD0F8D" w:rsidRPr="00FB6013" w:rsidRDefault="00BD0F8D" w:rsidP="00BD0F8D">
      <w:pPr>
        <w:suppressAutoHyphens/>
        <w:jc w:val="center"/>
        <w:rPr>
          <w:rFonts w:ascii="Verdana" w:hAnsi="Verdana"/>
          <w:b/>
          <w:sz w:val="20"/>
          <w:u w:val="single"/>
        </w:rPr>
      </w:pPr>
    </w:p>
    <w:p w14:paraId="27353130" w14:textId="77777777" w:rsidR="00BD0F8D" w:rsidRPr="00FB6013" w:rsidRDefault="00BD0F8D" w:rsidP="00BD0F8D">
      <w:pPr>
        <w:suppressAutoHyphens/>
        <w:jc w:val="center"/>
        <w:rPr>
          <w:rFonts w:ascii="Verdana" w:hAnsi="Verdana"/>
          <w:b/>
          <w:sz w:val="20"/>
          <w:u w:val="single"/>
        </w:rPr>
      </w:pPr>
    </w:p>
    <w:p w14:paraId="3EACCACA" w14:textId="77777777" w:rsidR="00BD0F8D" w:rsidRPr="00FB6013" w:rsidRDefault="00BD0F8D" w:rsidP="00BD0F8D">
      <w:pPr>
        <w:suppressAutoHyphens/>
        <w:jc w:val="center"/>
        <w:rPr>
          <w:rFonts w:ascii="Verdana" w:hAnsi="Verdana"/>
          <w:b/>
          <w:sz w:val="20"/>
          <w:u w:val="single"/>
        </w:rPr>
      </w:pPr>
    </w:p>
    <w:p w14:paraId="05EC84BF" w14:textId="77777777" w:rsidR="00BD0F8D" w:rsidRPr="00FB6013" w:rsidRDefault="00BD0F8D" w:rsidP="00BD0F8D">
      <w:pPr>
        <w:suppressAutoHyphens/>
        <w:jc w:val="center"/>
        <w:rPr>
          <w:rFonts w:ascii="Verdana" w:hAnsi="Verdana"/>
          <w:b/>
          <w:sz w:val="20"/>
          <w:u w:val="single"/>
        </w:rPr>
      </w:pPr>
    </w:p>
    <w:p w14:paraId="5DAD534D" w14:textId="77777777" w:rsidR="00BD0F8D" w:rsidRPr="00FB6013" w:rsidRDefault="00BD0F8D" w:rsidP="00BD0F8D">
      <w:pPr>
        <w:suppressAutoHyphens/>
        <w:jc w:val="center"/>
        <w:rPr>
          <w:rFonts w:ascii="Verdana" w:hAnsi="Verdana"/>
          <w:b/>
          <w:sz w:val="20"/>
          <w:u w:val="single"/>
        </w:rPr>
      </w:pPr>
    </w:p>
    <w:p w14:paraId="5D61887D" w14:textId="77777777" w:rsidR="00BD0F8D" w:rsidRPr="00FB6013" w:rsidRDefault="00BD0F8D" w:rsidP="00BD0F8D">
      <w:pPr>
        <w:suppressAutoHyphens/>
        <w:jc w:val="center"/>
        <w:rPr>
          <w:rFonts w:ascii="Verdana" w:hAnsi="Verdana"/>
          <w:b/>
          <w:sz w:val="20"/>
          <w:u w:val="single"/>
        </w:rPr>
      </w:pPr>
    </w:p>
    <w:p w14:paraId="01BE033F" w14:textId="77777777" w:rsidR="00BD0F8D" w:rsidRPr="00FB6013" w:rsidRDefault="00BD0F8D" w:rsidP="00BD0F8D">
      <w:pPr>
        <w:suppressAutoHyphens/>
        <w:jc w:val="center"/>
        <w:rPr>
          <w:rFonts w:ascii="Verdana" w:hAnsi="Verdana"/>
          <w:b/>
          <w:sz w:val="20"/>
          <w:u w:val="single"/>
        </w:rPr>
      </w:pPr>
    </w:p>
    <w:p w14:paraId="718F4793" w14:textId="77777777" w:rsidR="00BD0F8D" w:rsidRPr="00FB6013" w:rsidRDefault="00BD0F8D" w:rsidP="00BD0F8D">
      <w:pPr>
        <w:suppressAutoHyphens/>
        <w:jc w:val="center"/>
        <w:rPr>
          <w:rFonts w:ascii="Verdana" w:hAnsi="Verdana"/>
          <w:b/>
          <w:sz w:val="20"/>
          <w:u w:val="single"/>
        </w:rPr>
      </w:pPr>
    </w:p>
    <w:p w14:paraId="20B9BB62" w14:textId="77777777" w:rsidR="005C434E" w:rsidRPr="00FB6013" w:rsidRDefault="005C434E" w:rsidP="005C434E">
      <w:pPr>
        <w:suppressAutoHyphens/>
        <w:jc w:val="center"/>
        <w:rPr>
          <w:rFonts w:ascii="Verdana" w:hAnsi="Verdana"/>
          <w:b/>
          <w:sz w:val="20"/>
        </w:rPr>
      </w:pPr>
      <w:r w:rsidRPr="00FB6013">
        <w:rPr>
          <w:rFonts w:ascii="Verdana" w:hAnsi="Verdana"/>
          <w:b/>
          <w:sz w:val="20"/>
        </w:rPr>
        <w:t>SPECYFIKACJA TECHNICZNA WYKONANIA</w:t>
      </w:r>
    </w:p>
    <w:p w14:paraId="10565514" w14:textId="77777777" w:rsidR="00BD0F8D" w:rsidRPr="00FB6013" w:rsidRDefault="005C434E" w:rsidP="005C434E">
      <w:pPr>
        <w:suppressAutoHyphens/>
        <w:jc w:val="center"/>
        <w:rPr>
          <w:rFonts w:ascii="Verdana" w:hAnsi="Verdana"/>
          <w:b/>
          <w:sz w:val="20"/>
          <w:u w:val="single"/>
        </w:rPr>
      </w:pPr>
      <w:r w:rsidRPr="00FB6013">
        <w:rPr>
          <w:rFonts w:ascii="Verdana" w:hAnsi="Verdana"/>
          <w:b/>
          <w:sz w:val="20"/>
        </w:rPr>
        <w:t xml:space="preserve"> I ODBIORU ROBÓT BUDOWLANYCH</w:t>
      </w:r>
    </w:p>
    <w:p w14:paraId="5B0A95C3" w14:textId="77777777" w:rsidR="00BD0F8D" w:rsidRPr="00FB6013" w:rsidRDefault="00BD0F8D" w:rsidP="00BD0F8D">
      <w:pPr>
        <w:suppressAutoHyphens/>
        <w:jc w:val="center"/>
        <w:rPr>
          <w:rFonts w:ascii="Verdana" w:hAnsi="Verdana"/>
          <w:b/>
          <w:sz w:val="20"/>
          <w:u w:val="single"/>
        </w:rPr>
      </w:pPr>
    </w:p>
    <w:p w14:paraId="40204E34" w14:textId="77777777" w:rsidR="002B00C5" w:rsidRPr="00FB6013" w:rsidRDefault="002B00C5" w:rsidP="00893341">
      <w:pPr>
        <w:suppressAutoHyphens/>
        <w:jc w:val="center"/>
        <w:rPr>
          <w:rFonts w:ascii="Verdana" w:hAnsi="Verdana"/>
          <w:b/>
          <w:sz w:val="20"/>
        </w:rPr>
      </w:pPr>
    </w:p>
    <w:p w14:paraId="3264FE1A" w14:textId="77777777" w:rsidR="002B00C5" w:rsidRPr="00FB6013" w:rsidRDefault="002B00C5" w:rsidP="00893341">
      <w:pPr>
        <w:suppressAutoHyphens/>
        <w:jc w:val="center"/>
        <w:rPr>
          <w:rFonts w:ascii="Verdana" w:hAnsi="Verdana"/>
          <w:b/>
          <w:sz w:val="20"/>
        </w:rPr>
      </w:pPr>
    </w:p>
    <w:p w14:paraId="677503C9" w14:textId="77777777" w:rsidR="002B00C5" w:rsidRPr="00FB6013" w:rsidRDefault="002B00C5" w:rsidP="00893341">
      <w:pPr>
        <w:suppressAutoHyphens/>
        <w:jc w:val="center"/>
        <w:rPr>
          <w:rFonts w:ascii="Verdana" w:hAnsi="Verdana"/>
          <w:b/>
          <w:sz w:val="20"/>
        </w:rPr>
      </w:pPr>
    </w:p>
    <w:p w14:paraId="0F1F15C8" w14:textId="77777777" w:rsidR="002B00C5" w:rsidRPr="00FB6013" w:rsidRDefault="002B00C5" w:rsidP="00893341">
      <w:pPr>
        <w:suppressAutoHyphens/>
        <w:jc w:val="center"/>
        <w:rPr>
          <w:rFonts w:ascii="Verdana" w:hAnsi="Verdana"/>
          <w:b/>
          <w:sz w:val="20"/>
        </w:rPr>
      </w:pPr>
    </w:p>
    <w:p w14:paraId="36935261" w14:textId="77777777" w:rsidR="002B00C5" w:rsidRPr="00FB6013" w:rsidRDefault="002B00C5" w:rsidP="00893341">
      <w:pPr>
        <w:suppressAutoHyphens/>
        <w:jc w:val="center"/>
        <w:rPr>
          <w:rFonts w:ascii="Verdana" w:hAnsi="Verdana"/>
          <w:b/>
          <w:sz w:val="20"/>
        </w:rPr>
      </w:pPr>
    </w:p>
    <w:p w14:paraId="4CCC19F8" w14:textId="77777777" w:rsidR="00893341" w:rsidRPr="00FB6013" w:rsidRDefault="00893341" w:rsidP="00893341">
      <w:pPr>
        <w:suppressAutoHyphens/>
        <w:jc w:val="center"/>
        <w:rPr>
          <w:rFonts w:ascii="Verdana" w:hAnsi="Verdana"/>
          <w:b/>
          <w:sz w:val="20"/>
        </w:rPr>
      </w:pPr>
      <w:r w:rsidRPr="00FB6013">
        <w:rPr>
          <w:rFonts w:ascii="Verdana" w:hAnsi="Verdana"/>
          <w:b/>
          <w:sz w:val="20"/>
        </w:rPr>
        <w:t xml:space="preserve">D.07.02.01. </w:t>
      </w:r>
    </w:p>
    <w:p w14:paraId="4D0D2AEA" w14:textId="77777777" w:rsidR="00BD0F8D" w:rsidRPr="00FB6013" w:rsidRDefault="00BD0F8D" w:rsidP="00893341">
      <w:pPr>
        <w:suppressAutoHyphens/>
        <w:rPr>
          <w:rFonts w:ascii="Verdana" w:hAnsi="Verdana"/>
          <w:b/>
          <w:sz w:val="20"/>
          <w:u w:val="single"/>
        </w:rPr>
      </w:pPr>
    </w:p>
    <w:p w14:paraId="0D343B76" w14:textId="77777777" w:rsidR="00BD0F8D" w:rsidRPr="00FB6013" w:rsidRDefault="00BD0F8D" w:rsidP="00BD0F8D">
      <w:pPr>
        <w:suppressAutoHyphens/>
        <w:jc w:val="center"/>
        <w:rPr>
          <w:rFonts w:ascii="Verdana" w:hAnsi="Verdana"/>
          <w:b/>
          <w:sz w:val="20"/>
          <w:u w:val="single"/>
        </w:rPr>
      </w:pPr>
    </w:p>
    <w:p w14:paraId="27D9D94A" w14:textId="77777777" w:rsidR="00BD0F8D" w:rsidRPr="00FB6013" w:rsidRDefault="00BD0F8D" w:rsidP="00BD0F8D">
      <w:pPr>
        <w:suppressAutoHyphens/>
        <w:jc w:val="center"/>
        <w:rPr>
          <w:rFonts w:ascii="Verdana" w:hAnsi="Verdana"/>
          <w:b/>
          <w:sz w:val="20"/>
          <w:u w:val="single"/>
        </w:rPr>
      </w:pPr>
    </w:p>
    <w:p w14:paraId="6B71A0EE" w14:textId="77777777" w:rsidR="00BD0F8D" w:rsidRPr="00FB6013" w:rsidRDefault="00BD0F8D" w:rsidP="00BD0F8D">
      <w:pPr>
        <w:suppressAutoHyphens/>
        <w:jc w:val="center"/>
        <w:rPr>
          <w:rFonts w:ascii="Verdana" w:hAnsi="Verdana"/>
          <w:b/>
          <w:sz w:val="20"/>
          <w:u w:val="single"/>
        </w:rPr>
      </w:pPr>
    </w:p>
    <w:p w14:paraId="0137BB62" w14:textId="77777777" w:rsidR="00BD0F8D" w:rsidRPr="00FB6013" w:rsidRDefault="00BD0F8D" w:rsidP="00BD0F8D">
      <w:pPr>
        <w:suppressAutoHyphens/>
        <w:jc w:val="center"/>
        <w:rPr>
          <w:rFonts w:ascii="Verdana" w:hAnsi="Verdana"/>
          <w:b/>
          <w:sz w:val="20"/>
          <w:u w:val="single"/>
        </w:rPr>
      </w:pPr>
    </w:p>
    <w:p w14:paraId="521C47E3" w14:textId="77777777" w:rsidR="00BD0F8D" w:rsidRPr="00FB6013" w:rsidRDefault="00BD0F8D" w:rsidP="00BD0F8D">
      <w:pPr>
        <w:suppressAutoHyphens/>
        <w:jc w:val="center"/>
        <w:rPr>
          <w:rFonts w:ascii="Verdana" w:hAnsi="Verdana"/>
          <w:b/>
          <w:sz w:val="20"/>
          <w:u w:val="single"/>
        </w:rPr>
      </w:pPr>
    </w:p>
    <w:p w14:paraId="21FEAC87" w14:textId="77777777" w:rsidR="00BD0F8D" w:rsidRPr="00FB6013" w:rsidRDefault="00BD0F8D" w:rsidP="00BD0F8D">
      <w:pPr>
        <w:suppressAutoHyphens/>
        <w:jc w:val="center"/>
        <w:rPr>
          <w:rFonts w:ascii="Verdana" w:hAnsi="Verdana"/>
          <w:b/>
          <w:sz w:val="20"/>
        </w:rPr>
      </w:pPr>
    </w:p>
    <w:p w14:paraId="422D8CE9" w14:textId="77777777" w:rsidR="00F41046" w:rsidRPr="00FB6013" w:rsidRDefault="00F41046">
      <w:pPr>
        <w:suppressAutoHyphens/>
        <w:jc w:val="center"/>
        <w:rPr>
          <w:rFonts w:ascii="Verdana" w:hAnsi="Verdana"/>
          <w:b/>
          <w:caps/>
          <w:sz w:val="20"/>
        </w:rPr>
      </w:pPr>
      <w:r w:rsidRPr="00FB6013">
        <w:rPr>
          <w:rFonts w:ascii="Verdana" w:hAnsi="Verdana"/>
          <w:b/>
          <w:caps/>
          <w:sz w:val="20"/>
        </w:rPr>
        <w:t>Oznakowanie pionowe</w:t>
      </w:r>
    </w:p>
    <w:p w14:paraId="6883A6A0" w14:textId="77777777" w:rsidR="00B61235" w:rsidRPr="00FB6013" w:rsidRDefault="00B61235">
      <w:pPr>
        <w:suppressAutoHyphens/>
        <w:jc w:val="both"/>
        <w:rPr>
          <w:rFonts w:ascii="Verdana" w:hAnsi="Verdana"/>
          <w:b/>
          <w:spacing w:val="-3"/>
          <w:sz w:val="20"/>
          <w:u w:val="single"/>
        </w:rPr>
      </w:pPr>
    </w:p>
    <w:p w14:paraId="1D9C3C1E" w14:textId="77777777" w:rsidR="00893341" w:rsidRPr="00FB6013" w:rsidRDefault="00893341" w:rsidP="00BD0F8D">
      <w:pPr>
        <w:suppressAutoHyphens/>
        <w:spacing w:line="360" w:lineRule="auto"/>
        <w:jc w:val="both"/>
        <w:rPr>
          <w:rFonts w:ascii="Verdana" w:hAnsi="Verdana"/>
          <w:b/>
          <w:spacing w:val="-3"/>
          <w:sz w:val="20"/>
        </w:rPr>
      </w:pPr>
    </w:p>
    <w:p w14:paraId="0DBB0545" w14:textId="77777777" w:rsidR="00DF0996" w:rsidRPr="00FB6013" w:rsidRDefault="00DF0996" w:rsidP="00BD0F8D">
      <w:pPr>
        <w:suppressAutoHyphens/>
        <w:spacing w:line="360" w:lineRule="auto"/>
        <w:jc w:val="both"/>
        <w:rPr>
          <w:rFonts w:ascii="Verdana" w:hAnsi="Verdana"/>
          <w:b/>
          <w:spacing w:val="-3"/>
          <w:sz w:val="20"/>
        </w:rPr>
      </w:pPr>
    </w:p>
    <w:p w14:paraId="5AC5EEA6" w14:textId="77777777" w:rsidR="00DF0996" w:rsidRPr="00FB6013" w:rsidRDefault="00DF0996" w:rsidP="00BD0F8D">
      <w:pPr>
        <w:suppressAutoHyphens/>
        <w:spacing w:line="360" w:lineRule="auto"/>
        <w:jc w:val="both"/>
        <w:rPr>
          <w:rFonts w:ascii="Verdana" w:hAnsi="Verdana"/>
          <w:b/>
          <w:spacing w:val="-3"/>
          <w:sz w:val="20"/>
        </w:rPr>
      </w:pPr>
    </w:p>
    <w:p w14:paraId="76613430" w14:textId="77777777" w:rsidR="00DF0996" w:rsidRPr="00FB6013" w:rsidRDefault="00DF0996" w:rsidP="00BD0F8D">
      <w:pPr>
        <w:suppressAutoHyphens/>
        <w:spacing w:line="360" w:lineRule="auto"/>
        <w:jc w:val="both"/>
        <w:rPr>
          <w:rFonts w:ascii="Verdana" w:hAnsi="Verdana"/>
          <w:b/>
          <w:spacing w:val="-3"/>
          <w:sz w:val="20"/>
        </w:rPr>
      </w:pPr>
    </w:p>
    <w:p w14:paraId="0A1C0622" w14:textId="77777777" w:rsidR="00DF0996" w:rsidRDefault="00DF0996" w:rsidP="00BD0F8D">
      <w:pPr>
        <w:suppressAutoHyphens/>
        <w:spacing w:line="360" w:lineRule="auto"/>
        <w:jc w:val="both"/>
        <w:rPr>
          <w:rFonts w:ascii="Verdana" w:hAnsi="Verdana"/>
          <w:b/>
          <w:spacing w:val="-3"/>
          <w:sz w:val="20"/>
        </w:rPr>
      </w:pPr>
    </w:p>
    <w:p w14:paraId="764B02F9" w14:textId="77777777" w:rsidR="00FB6013" w:rsidRDefault="00FB6013" w:rsidP="00BD0F8D">
      <w:pPr>
        <w:suppressAutoHyphens/>
        <w:spacing w:line="360" w:lineRule="auto"/>
        <w:jc w:val="both"/>
        <w:rPr>
          <w:rFonts w:ascii="Verdana" w:hAnsi="Verdana"/>
          <w:b/>
          <w:spacing w:val="-3"/>
          <w:sz w:val="20"/>
        </w:rPr>
      </w:pPr>
    </w:p>
    <w:p w14:paraId="2F9E15E7" w14:textId="77777777" w:rsidR="00FB6013" w:rsidRDefault="00FB6013" w:rsidP="00BD0F8D">
      <w:pPr>
        <w:suppressAutoHyphens/>
        <w:spacing w:line="360" w:lineRule="auto"/>
        <w:jc w:val="both"/>
        <w:rPr>
          <w:rFonts w:ascii="Verdana" w:hAnsi="Verdana"/>
          <w:b/>
          <w:spacing w:val="-3"/>
          <w:sz w:val="20"/>
        </w:rPr>
      </w:pPr>
    </w:p>
    <w:p w14:paraId="4B72337C" w14:textId="77777777" w:rsidR="00FB6013" w:rsidRDefault="00FB6013" w:rsidP="00BD0F8D">
      <w:pPr>
        <w:suppressAutoHyphens/>
        <w:spacing w:line="360" w:lineRule="auto"/>
        <w:jc w:val="both"/>
        <w:rPr>
          <w:rFonts w:ascii="Verdana" w:hAnsi="Verdana"/>
          <w:b/>
          <w:spacing w:val="-3"/>
          <w:sz w:val="20"/>
        </w:rPr>
      </w:pPr>
    </w:p>
    <w:p w14:paraId="380B44FA" w14:textId="77777777" w:rsidR="00FB6013" w:rsidRDefault="00FB6013" w:rsidP="00BD0F8D">
      <w:pPr>
        <w:suppressAutoHyphens/>
        <w:spacing w:line="360" w:lineRule="auto"/>
        <w:jc w:val="both"/>
        <w:rPr>
          <w:rFonts w:ascii="Verdana" w:hAnsi="Verdana"/>
          <w:b/>
          <w:spacing w:val="-3"/>
          <w:sz w:val="20"/>
        </w:rPr>
      </w:pPr>
    </w:p>
    <w:p w14:paraId="7F62BB34" w14:textId="77777777" w:rsidR="00FB6013" w:rsidRDefault="00FB6013" w:rsidP="00BD0F8D">
      <w:pPr>
        <w:suppressAutoHyphens/>
        <w:spacing w:line="360" w:lineRule="auto"/>
        <w:jc w:val="both"/>
        <w:rPr>
          <w:rFonts w:ascii="Verdana" w:hAnsi="Verdana"/>
          <w:b/>
          <w:spacing w:val="-3"/>
          <w:sz w:val="20"/>
        </w:rPr>
      </w:pPr>
    </w:p>
    <w:p w14:paraId="7753A571" w14:textId="77777777" w:rsidR="00FB6013" w:rsidRDefault="00FB6013" w:rsidP="00BD0F8D">
      <w:pPr>
        <w:suppressAutoHyphens/>
        <w:spacing w:line="360" w:lineRule="auto"/>
        <w:jc w:val="both"/>
        <w:rPr>
          <w:rFonts w:ascii="Verdana" w:hAnsi="Verdana"/>
          <w:b/>
          <w:spacing w:val="-3"/>
          <w:sz w:val="20"/>
        </w:rPr>
      </w:pPr>
    </w:p>
    <w:p w14:paraId="7335CC0D" w14:textId="77777777" w:rsidR="00FB6013" w:rsidRDefault="00FB6013" w:rsidP="00BD0F8D">
      <w:pPr>
        <w:suppressAutoHyphens/>
        <w:spacing w:line="360" w:lineRule="auto"/>
        <w:jc w:val="both"/>
        <w:rPr>
          <w:rFonts w:ascii="Verdana" w:hAnsi="Verdana"/>
          <w:b/>
          <w:spacing w:val="-3"/>
          <w:sz w:val="20"/>
        </w:rPr>
      </w:pPr>
    </w:p>
    <w:p w14:paraId="04613A18" w14:textId="77777777" w:rsidR="00FB6013" w:rsidRDefault="00FB6013" w:rsidP="00BD0F8D">
      <w:pPr>
        <w:suppressAutoHyphens/>
        <w:spacing w:line="360" w:lineRule="auto"/>
        <w:jc w:val="both"/>
        <w:rPr>
          <w:rFonts w:ascii="Verdana" w:hAnsi="Verdana"/>
          <w:b/>
          <w:spacing w:val="-3"/>
          <w:sz w:val="20"/>
        </w:rPr>
      </w:pPr>
    </w:p>
    <w:p w14:paraId="57BB897E" w14:textId="77777777" w:rsidR="00FB6013" w:rsidRDefault="00FB6013" w:rsidP="00BD0F8D">
      <w:pPr>
        <w:suppressAutoHyphens/>
        <w:spacing w:line="360" w:lineRule="auto"/>
        <w:jc w:val="both"/>
        <w:rPr>
          <w:rFonts w:ascii="Verdana" w:hAnsi="Verdana"/>
          <w:b/>
          <w:spacing w:val="-3"/>
          <w:sz w:val="20"/>
        </w:rPr>
      </w:pPr>
    </w:p>
    <w:p w14:paraId="3AA283C2" w14:textId="77777777" w:rsidR="00FB6013" w:rsidRDefault="00FB6013" w:rsidP="00BD0F8D">
      <w:pPr>
        <w:suppressAutoHyphens/>
        <w:spacing w:line="360" w:lineRule="auto"/>
        <w:jc w:val="both"/>
        <w:rPr>
          <w:rFonts w:ascii="Verdana" w:hAnsi="Verdana"/>
          <w:b/>
          <w:spacing w:val="-3"/>
          <w:sz w:val="20"/>
        </w:rPr>
      </w:pPr>
    </w:p>
    <w:p w14:paraId="714A2783" w14:textId="77777777" w:rsidR="00FB6013" w:rsidRDefault="00FB6013" w:rsidP="00BD0F8D">
      <w:pPr>
        <w:suppressAutoHyphens/>
        <w:spacing w:line="360" w:lineRule="auto"/>
        <w:jc w:val="both"/>
        <w:rPr>
          <w:rFonts w:ascii="Verdana" w:hAnsi="Verdana"/>
          <w:b/>
          <w:spacing w:val="-3"/>
          <w:sz w:val="20"/>
        </w:rPr>
      </w:pPr>
    </w:p>
    <w:p w14:paraId="1BFF4B9A" w14:textId="77777777" w:rsidR="00FB6013" w:rsidRPr="00FB6013" w:rsidRDefault="00FB6013" w:rsidP="00BD0F8D">
      <w:pPr>
        <w:suppressAutoHyphens/>
        <w:spacing w:line="360" w:lineRule="auto"/>
        <w:jc w:val="both"/>
        <w:rPr>
          <w:rFonts w:ascii="Verdana" w:hAnsi="Verdana"/>
          <w:b/>
          <w:spacing w:val="-3"/>
          <w:sz w:val="20"/>
        </w:rPr>
      </w:pPr>
    </w:p>
    <w:p w14:paraId="70240105" w14:textId="77777777" w:rsidR="00893341" w:rsidRPr="00FB6013" w:rsidRDefault="00893341" w:rsidP="00893341">
      <w:pPr>
        <w:rPr>
          <w:rFonts w:ascii="Verdana" w:hAnsi="Verdana"/>
          <w:sz w:val="20"/>
        </w:rPr>
      </w:pPr>
    </w:p>
    <w:p w14:paraId="3047FF46" w14:textId="77777777" w:rsidR="00893341" w:rsidRPr="00FB6013" w:rsidRDefault="00893341" w:rsidP="00893341">
      <w:pPr>
        <w:rPr>
          <w:rFonts w:ascii="Verdana" w:hAnsi="Verdana"/>
          <w:sz w:val="20"/>
        </w:rPr>
      </w:pPr>
    </w:p>
    <w:p w14:paraId="5518EDFB" w14:textId="77777777" w:rsidR="00893341" w:rsidRPr="00FB6013" w:rsidRDefault="00893341" w:rsidP="00893341">
      <w:pPr>
        <w:rPr>
          <w:rFonts w:ascii="Verdana" w:hAnsi="Verdana"/>
          <w:sz w:val="20"/>
        </w:rPr>
      </w:pPr>
    </w:p>
    <w:p w14:paraId="386E8FF3" w14:textId="77777777" w:rsidR="00424FDF" w:rsidRPr="00FB6013" w:rsidRDefault="00424FDF" w:rsidP="00893341">
      <w:pPr>
        <w:rPr>
          <w:rFonts w:ascii="Verdana" w:hAnsi="Verdana"/>
          <w:sz w:val="20"/>
        </w:rPr>
      </w:pPr>
    </w:p>
    <w:p w14:paraId="049527FC" w14:textId="77777777" w:rsidR="00DF0996" w:rsidRPr="00FB6013" w:rsidRDefault="00DF0996" w:rsidP="00893341">
      <w:pPr>
        <w:rPr>
          <w:rFonts w:ascii="Verdana" w:hAnsi="Verdana"/>
          <w:sz w:val="20"/>
        </w:rPr>
      </w:pPr>
    </w:p>
    <w:p w14:paraId="692BA5B1" w14:textId="77777777" w:rsidR="00893341" w:rsidRPr="00FB6013" w:rsidRDefault="00893341" w:rsidP="00BD0F8D">
      <w:pPr>
        <w:suppressAutoHyphens/>
        <w:spacing w:line="360" w:lineRule="auto"/>
        <w:jc w:val="both"/>
        <w:rPr>
          <w:rFonts w:ascii="Verdana" w:hAnsi="Verdana"/>
          <w:sz w:val="20"/>
        </w:rPr>
      </w:pPr>
    </w:p>
    <w:p w14:paraId="4A806B84" w14:textId="77777777" w:rsidR="005C434E" w:rsidRPr="00FB6013" w:rsidRDefault="005C434E" w:rsidP="00BD0F8D">
      <w:pPr>
        <w:suppressAutoHyphens/>
        <w:spacing w:line="360" w:lineRule="auto"/>
        <w:jc w:val="both"/>
        <w:rPr>
          <w:rFonts w:ascii="Verdana" w:hAnsi="Verdana"/>
          <w:sz w:val="20"/>
        </w:rPr>
      </w:pPr>
    </w:p>
    <w:p w14:paraId="3BA9763A" w14:textId="77777777" w:rsidR="00DF5D84" w:rsidRPr="00FB6013" w:rsidRDefault="00DF5D84" w:rsidP="000D70DB">
      <w:pPr>
        <w:widowControl w:val="0"/>
        <w:tabs>
          <w:tab w:val="left" w:pos="0"/>
          <w:tab w:val="left" w:pos="1080"/>
        </w:tabs>
        <w:suppressAutoHyphens/>
        <w:overflowPunct w:val="0"/>
        <w:textAlignment w:val="baseline"/>
        <w:rPr>
          <w:rFonts w:ascii="Verdana" w:hAnsi="Verdana"/>
          <w:b/>
          <w:snapToGrid w:val="0"/>
          <w:spacing w:val="-3"/>
          <w:sz w:val="20"/>
        </w:rPr>
      </w:pPr>
    </w:p>
    <w:p w14:paraId="6F296FA6" w14:textId="77777777" w:rsidR="00893341" w:rsidRPr="00FB6013" w:rsidRDefault="00893341" w:rsidP="000D70DB">
      <w:pPr>
        <w:widowControl w:val="0"/>
        <w:tabs>
          <w:tab w:val="left" w:pos="0"/>
          <w:tab w:val="left" w:pos="1080"/>
        </w:tabs>
        <w:suppressAutoHyphens/>
        <w:overflowPunct w:val="0"/>
        <w:textAlignment w:val="baseline"/>
        <w:rPr>
          <w:rFonts w:ascii="Verdana" w:hAnsi="Verdana"/>
          <w:bCs/>
          <w:iCs/>
          <w:snapToGrid w:val="0"/>
          <w:sz w:val="20"/>
        </w:rPr>
      </w:pPr>
      <w:r w:rsidRPr="00FB6013">
        <w:rPr>
          <w:rFonts w:ascii="Verdana" w:hAnsi="Verdana"/>
          <w:b/>
          <w:snapToGrid w:val="0"/>
          <w:spacing w:val="-3"/>
          <w:sz w:val="20"/>
        </w:rPr>
        <w:t>SPIS TREŚCI</w:t>
      </w:r>
    </w:p>
    <w:p w14:paraId="23AD38AE"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bCs/>
          <w:iCs/>
          <w:snapToGrid w:val="0"/>
          <w:sz w:val="20"/>
        </w:rPr>
      </w:pPr>
      <w:r w:rsidRPr="00FB6013">
        <w:rPr>
          <w:rFonts w:ascii="Verdana" w:hAnsi="Verdana"/>
          <w:b/>
          <w:snapToGrid w:val="0"/>
          <w:sz w:val="20"/>
        </w:rPr>
        <w:t>WSTĘP</w:t>
      </w:r>
    </w:p>
    <w:p w14:paraId="47642AFA" w14:textId="77777777" w:rsidR="00893341" w:rsidRPr="00FB6013" w:rsidRDefault="00203E08" w:rsidP="00946BF1">
      <w:pPr>
        <w:keepNext/>
        <w:widowControl w:val="0"/>
        <w:numPr>
          <w:ilvl w:val="1"/>
          <w:numId w:val="16"/>
        </w:numPr>
        <w:tabs>
          <w:tab w:val="left" w:pos="-720"/>
        </w:tabs>
        <w:overflowPunct w:val="0"/>
        <w:textAlignment w:val="baseline"/>
        <w:outlineLvl w:val="0"/>
        <w:rPr>
          <w:rFonts w:ascii="Verdana" w:hAnsi="Verdana"/>
          <w:snapToGrid w:val="0"/>
          <w:sz w:val="20"/>
        </w:rPr>
      </w:pPr>
      <w:r w:rsidRPr="00FB6013">
        <w:rPr>
          <w:rFonts w:ascii="Verdana" w:hAnsi="Verdana"/>
          <w:snapToGrid w:val="0"/>
          <w:sz w:val="20"/>
        </w:rPr>
        <w:t xml:space="preserve">Przedmiot </w:t>
      </w:r>
      <w:r w:rsidR="005C434E" w:rsidRPr="00FB6013">
        <w:rPr>
          <w:rFonts w:ascii="Verdana" w:hAnsi="Verdana"/>
          <w:snapToGrid w:val="0"/>
          <w:sz w:val="20"/>
        </w:rPr>
        <w:t>STWiORB</w:t>
      </w:r>
    </w:p>
    <w:p w14:paraId="68D18266" w14:textId="77777777" w:rsidR="00203E08" w:rsidRPr="00FB6013" w:rsidRDefault="00203E08" w:rsidP="00946BF1">
      <w:pPr>
        <w:keepNext/>
        <w:widowControl w:val="0"/>
        <w:numPr>
          <w:ilvl w:val="1"/>
          <w:numId w:val="16"/>
        </w:numPr>
        <w:tabs>
          <w:tab w:val="left" w:pos="-720"/>
        </w:tabs>
        <w:overflowPunct w:val="0"/>
        <w:textAlignment w:val="baseline"/>
        <w:outlineLvl w:val="0"/>
        <w:rPr>
          <w:rFonts w:ascii="Verdana" w:hAnsi="Verdana"/>
          <w:snapToGrid w:val="0"/>
          <w:sz w:val="20"/>
        </w:rPr>
      </w:pPr>
      <w:r w:rsidRPr="00FB6013">
        <w:rPr>
          <w:rFonts w:ascii="Verdana" w:hAnsi="Verdana"/>
          <w:snapToGrid w:val="0"/>
          <w:sz w:val="20"/>
        </w:rPr>
        <w:t>Określenia podstawowe</w:t>
      </w:r>
    </w:p>
    <w:p w14:paraId="48846B21"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t>MATERIAŁY</w:t>
      </w:r>
    </w:p>
    <w:p w14:paraId="1B0EB64B" w14:textId="77777777" w:rsidR="00893341"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Dopuszczenie do stosowania</w:t>
      </w:r>
    </w:p>
    <w:p w14:paraId="1E7424E7"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Tarcze znaków</w:t>
      </w:r>
    </w:p>
    <w:p w14:paraId="68B87A99"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Konstrukcje wsporcze dla znaków</w:t>
      </w:r>
    </w:p>
    <w:p w14:paraId="084420C5"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Konstrukcje bramowe</w:t>
      </w:r>
    </w:p>
    <w:p w14:paraId="38A9C93C"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Kształtowniki</w:t>
      </w:r>
    </w:p>
    <w:p w14:paraId="6499C7F4"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Słupki do znaków</w:t>
      </w:r>
    </w:p>
    <w:p w14:paraId="7A98CE94"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Zabezpieczenie antykorozyjne słupków, konstrukcji wsporczych i bramowych</w:t>
      </w:r>
    </w:p>
    <w:p w14:paraId="5339F608"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Prefabrykaty betonowe – fundamentowanie</w:t>
      </w:r>
    </w:p>
    <w:p w14:paraId="71A06AE4"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Materiały do montażu znaków</w:t>
      </w:r>
    </w:p>
    <w:p w14:paraId="3231B2CD"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Materiały do wykonania lic tarcz znaków</w:t>
      </w:r>
    </w:p>
    <w:p w14:paraId="37A5339F"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Technologia produkcji znaków</w:t>
      </w:r>
    </w:p>
    <w:p w14:paraId="57BA29BC"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znaków drogowych</w:t>
      </w:r>
    </w:p>
    <w:p w14:paraId="1BDFFC5F"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grubości blach</w:t>
      </w:r>
    </w:p>
    <w:p w14:paraId="7AE191A3"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grubości powłok malarskich</w:t>
      </w:r>
    </w:p>
    <w:p w14:paraId="3A9D2535"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płaskości powierzchni</w:t>
      </w:r>
    </w:p>
    <w:p w14:paraId="39A939FF"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tarcz znaków</w:t>
      </w:r>
    </w:p>
    <w:p w14:paraId="2C22BA03" w14:textId="77777777" w:rsidR="00076B6A"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Tolerancje wymiarowe dla lica znaku</w:t>
      </w:r>
    </w:p>
    <w:p w14:paraId="4B46DEC7" w14:textId="77777777" w:rsidR="000D70DB" w:rsidRPr="00FB6013" w:rsidRDefault="000D70DB"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Materiały do montażu znaku</w:t>
      </w:r>
    </w:p>
    <w:p w14:paraId="78DD6263" w14:textId="77777777" w:rsidR="000D70DB" w:rsidRPr="00FB6013" w:rsidRDefault="000D70DB"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Przechowywanie i składowanie materiałów</w:t>
      </w:r>
    </w:p>
    <w:p w14:paraId="601477F5"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Nadawanie znakom cech identyfikacyjnych</w:t>
      </w:r>
    </w:p>
    <w:p w14:paraId="0C4AE5EC"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Znaki aktywne</w:t>
      </w:r>
    </w:p>
    <w:p w14:paraId="30634223"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Gwarancje</w:t>
      </w:r>
    </w:p>
    <w:p w14:paraId="6AED036B"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Szlabany</w:t>
      </w:r>
    </w:p>
    <w:p w14:paraId="21A8FD62" w14:textId="77777777" w:rsidR="00076B6A" w:rsidRPr="00FB6013" w:rsidRDefault="00076B6A" w:rsidP="00946BF1">
      <w:pPr>
        <w:numPr>
          <w:ilvl w:val="1"/>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Tablice zmiennej treści</w:t>
      </w:r>
    </w:p>
    <w:p w14:paraId="6B0D6673" w14:textId="77777777" w:rsidR="00893341" w:rsidRPr="00FB6013" w:rsidRDefault="00076B6A"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 xml:space="preserve">Konstrukcje </w:t>
      </w:r>
      <w:r w:rsidR="009F3F63" w:rsidRPr="00FB6013">
        <w:rPr>
          <w:rFonts w:ascii="Verdana" w:hAnsi="Verdana"/>
          <w:bCs/>
          <w:iCs/>
          <w:spacing w:val="-3"/>
          <w:sz w:val="20"/>
        </w:rPr>
        <w:t>bramowe</w:t>
      </w:r>
    </w:p>
    <w:p w14:paraId="7C203F69" w14:textId="77777777" w:rsidR="009F3F63" w:rsidRPr="00FB6013" w:rsidRDefault="009F3F63" w:rsidP="00946BF1">
      <w:pPr>
        <w:numPr>
          <w:ilvl w:val="2"/>
          <w:numId w:val="16"/>
        </w:numPr>
        <w:tabs>
          <w:tab w:val="left" w:pos="-1725"/>
          <w:tab w:val="left" w:pos="-1005"/>
          <w:tab w:val="left" w:pos="-285"/>
          <w:tab w:val="left" w:pos="3"/>
          <w:tab w:val="left" w:pos="147"/>
          <w:tab w:val="left" w:pos="291"/>
          <w:tab w:val="left" w:pos="397"/>
          <w:tab w:val="left" w:pos="435"/>
          <w:tab w:val="left" w:pos="56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contextualSpacing/>
        <w:jc w:val="both"/>
        <w:rPr>
          <w:rFonts w:ascii="Verdana" w:hAnsi="Verdana"/>
          <w:bCs/>
          <w:iCs/>
          <w:spacing w:val="-3"/>
          <w:sz w:val="20"/>
        </w:rPr>
      </w:pPr>
      <w:r w:rsidRPr="00FB6013">
        <w:rPr>
          <w:rFonts w:ascii="Verdana" w:hAnsi="Verdana"/>
          <w:bCs/>
          <w:iCs/>
          <w:spacing w:val="-3"/>
          <w:sz w:val="20"/>
        </w:rPr>
        <w:t>Tablice zmiennej treści</w:t>
      </w:r>
    </w:p>
    <w:p w14:paraId="7C2DA63D"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t>SPRZĘT</w:t>
      </w:r>
    </w:p>
    <w:p w14:paraId="7E4F5F2D"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t>TRANSPORT</w:t>
      </w:r>
    </w:p>
    <w:p w14:paraId="46034CA4"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t>WYKONANIE ROBÓT</w:t>
      </w:r>
    </w:p>
    <w:p w14:paraId="079FFCD5" w14:textId="77777777" w:rsidR="00893341"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Roboty przygotowawcze</w:t>
      </w:r>
    </w:p>
    <w:p w14:paraId="1FB33546"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 xml:space="preserve">Wykonanie wykopów pod fundamenty </w:t>
      </w:r>
    </w:p>
    <w:p w14:paraId="390F7341"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Wykonanie fundamentów</w:t>
      </w:r>
    </w:p>
    <w:p w14:paraId="20C560A1"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Prefabrykaty betonowe</w:t>
      </w:r>
    </w:p>
    <w:p w14:paraId="4F18B610"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Fundamenty z betonu i betonu zbrojonego</w:t>
      </w:r>
    </w:p>
    <w:p w14:paraId="020D58C9"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Wykonanie oznakowanie</w:t>
      </w:r>
    </w:p>
    <w:p w14:paraId="5513C9BF"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Lokalizacja znaków w miejscach o szczególnym zagrożeniu dla brd</w:t>
      </w:r>
    </w:p>
    <w:p w14:paraId="732F7D1A"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Lokalizacja znaków w przekroju poprzecznym</w:t>
      </w:r>
    </w:p>
    <w:p w14:paraId="7FDF41AE"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Widoczność znaku</w:t>
      </w:r>
    </w:p>
    <w:p w14:paraId="32E7BE80"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Tolerancje ustawienia znaku pionowego</w:t>
      </w:r>
    </w:p>
    <w:p w14:paraId="7F840BF0"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Konstrukcje wsporcze</w:t>
      </w:r>
    </w:p>
    <w:p w14:paraId="07CAF56B"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Zabezpieczenie konstrukcji wsporczej przed najechaniem</w:t>
      </w:r>
    </w:p>
    <w:p w14:paraId="1035CDD6" w14:textId="77777777" w:rsidR="00893341" w:rsidRPr="00FB6013" w:rsidRDefault="002B00C5"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 xml:space="preserve">Łatwo </w:t>
      </w:r>
      <w:r w:rsidR="009F3F63" w:rsidRPr="00FB6013">
        <w:rPr>
          <w:rFonts w:ascii="Verdana" w:hAnsi="Verdana"/>
          <w:snapToGrid w:val="0"/>
          <w:spacing w:val="-3"/>
          <w:sz w:val="20"/>
        </w:rPr>
        <w:t>zrywalne złącza konstrukcji wsporczej</w:t>
      </w:r>
    </w:p>
    <w:p w14:paraId="7B26348D"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Zapobieganie zagrożeniu użytkowników drogi i terenu przyległego przez konstrukcję wsporczą</w:t>
      </w:r>
    </w:p>
    <w:p w14:paraId="03BAECB4"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Tablicowe znaki drogowe na dwóch słupach lub podporach</w:t>
      </w:r>
    </w:p>
    <w:p w14:paraId="35176306"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Połączenie tarczy znaku z konstrukcją wsporczą</w:t>
      </w:r>
    </w:p>
    <w:p w14:paraId="5D3EA868"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Urządzenia elektryczne na konstrukcji wsporczej</w:t>
      </w:r>
    </w:p>
    <w:p w14:paraId="47CF85B5"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overflowPunct w:val="0"/>
        <w:autoSpaceDN w:val="0"/>
        <w:textAlignment w:val="baseline"/>
        <w:rPr>
          <w:rFonts w:ascii="Verdana" w:hAnsi="Verdana"/>
          <w:snapToGrid w:val="0"/>
          <w:spacing w:val="-3"/>
          <w:sz w:val="20"/>
        </w:rPr>
      </w:pPr>
      <w:r w:rsidRPr="00FB6013">
        <w:rPr>
          <w:rFonts w:ascii="Verdana" w:hAnsi="Verdana"/>
          <w:snapToGrid w:val="0"/>
          <w:spacing w:val="-3"/>
          <w:sz w:val="20"/>
        </w:rPr>
        <w:t>Ustawienie szablonów</w:t>
      </w:r>
    </w:p>
    <w:p w14:paraId="7F49481E" w14:textId="77777777" w:rsidR="00893341" w:rsidRPr="00FB6013" w:rsidRDefault="00893341" w:rsidP="00946BF1">
      <w:pPr>
        <w:keepNext/>
        <w:widowControl w:val="0"/>
        <w:numPr>
          <w:ilvl w:val="0"/>
          <w:numId w:val="16"/>
        </w:numPr>
        <w:tabs>
          <w:tab w:val="left" w:pos="-720"/>
          <w:tab w:val="left" w:pos="397"/>
          <w:tab w:val="left" w:pos="567"/>
          <w:tab w:val="left" w:pos="737"/>
        </w:tabs>
        <w:overflowPunct w:val="0"/>
        <w:autoSpaceDN w:val="0"/>
        <w:textAlignment w:val="baseline"/>
        <w:outlineLvl w:val="0"/>
        <w:rPr>
          <w:rFonts w:ascii="Verdana" w:hAnsi="Verdana"/>
          <w:b/>
          <w:snapToGrid w:val="0"/>
          <w:sz w:val="20"/>
        </w:rPr>
      </w:pPr>
      <w:r w:rsidRPr="00FB6013">
        <w:rPr>
          <w:rFonts w:ascii="Verdana" w:hAnsi="Verdana"/>
          <w:b/>
          <w:snapToGrid w:val="0"/>
          <w:sz w:val="20"/>
        </w:rPr>
        <w:lastRenderedPageBreak/>
        <w:t>KONTROLA JAKOŚCI ROBÓT</w:t>
      </w:r>
    </w:p>
    <w:p w14:paraId="39609F29"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Badania materiałów</w:t>
      </w:r>
    </w:p>
    <w:p w14:paraId="4AC6AFE6"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Badania w czasie wykonywania robót</w:t>
      </w:r>
    </w:p>
    <w:p w14:paraId="4356F9C0"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Badania materiałów w czasie wykonywania robót</w:t>
      </w:r>
    </w:p>
    <w:p w14:paraId="7AB80381" w14:textId="77777777" w:rsidR="009F3F63" w:rsidRPr="00FB6013" w:rsidRDefault="009F3F63" w:rsidP="00946BF1">
      <w:pPr>
        <w:widowControl w:val="0"/>
        <w:numPr>
          <w:ilvl w:val="2"/>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Kontrola w czasie wykonywania robót</w:t>
      </w:r>
    </w:p>
    <w:p w14:paraId="006B5405" w14:textId="77777777" w:rsidR="009F3F63" w:rsidRPr="00FB6013" w:rsidRDefault="009F3F63" w:rsidP="00946BF1">
      <w:pPr>
        <w:widowControl w:val="0"/>
        <w:numPr>
          <w:ilvl w:val="1"/>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snapToGrid w:val="0"/>
          <w:spacing w:val="-3"/>
          <w:sz w:val="20"/>
        </w:rPr>
      </w:pPr>
      <w:r w:rsidRPr="00FB6013">
        <w:rPr>
          <w:rFonts w:ascii="Verdana" w:hAnsi="Verdana"/>
          <w:snapToGrid w:val="0"/>
          <w:spacing w:val="-3"/>
          <w:sz w:val="20"/>
        </w:rPr>
        <w:t>Kontrola po ustawieniu znaków</w:t>
      </w:r>
    </w:p>
    <w:p w14:paraId="3082E383" w14:textId="77777777" w:rsidR="00893341" w:rsidRPr="00FB6013" w:rsidRDefault="00893341" w:rsidP="00946BF1">
      <w:pPr>
        <w:widowControl w:val="0"/>
        <w:numPr>
          <w:ilvl w:val="0"/>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b/>
          <w:snapToGrid w:val="0"/>
          <w:spacing w:val="-3"/>
          <w:sz w:val="20"/>
        </w:rPr>
      </w:pPr>
      <w:r w:rsidRPr="00FB6013">
        <w:rPr>
          <w:rFonts w:ascii="Verdana" w:hAnsi="Verdana"/>
          <w:b/>
          <w:snapToGrid w:val="0"/>
          <w:sz w:val="20"/>
        </w:rPr>
        <w:t>OBMIAR ROBÓT</w:t>
      </w:r>
    </w:p>
    <w:p w14:paraId="28F663FE" w14:textId="00532C87" w:rsidR="00424FDF" w:rsidRPr="00FB6013" w:rsidRDefault="00893341" w:rsidP="00FB6013">
      <w:pPr>
        <w:widowControl w:val="0"/>
        <w:numPr>
          <w:ilvl w:val="0"/>
          <w:numId w:val="16"/>
        </w:numPr>
        <w:tabs>
          <w:tab w:val="left" w:pos="-1725"/>
          <w:tab w:val="left" w:pos="-1005"/>
          <w:tab w:val="left" w:pos="-285"/>
          <w:tab w:val="left" w:pos="3"/>
          <w:tab w:val="left" w:pos="147"/>
          <w:tab w:val="left" w:pos="291"/>
          <w:tab w:val="left" w:pos="435"/>
          <w:tab w:val="left" w:pos="567"/>
          <w:tab w:val="left" w:pos="737"/>
          <w:tab w:val="left" w:pos="867"/>
          <w:tab w:val="left" w:pos="1011"/>
          <w:tab w:val="left" w:pos="1299"/>
          <w:tab w:val="left" w:pos="1875"/>
          <w:tab w:val="left" w:pos="2595"/>
          <w:tab w:val="left" w:pos="3315"/>
          <w:tab w:val="left" w:pos="4035"/>
          <w:tab w:val="left" w:pos="4755"/>
          <w:tab w:val="left" w:pos="5475"/>
          <w:tab w:val="left" w:pos="6195"/>
          <w:tab w:val="left" w:pos="6915"/>
          <w:tab w:val="left" w:pos="7635"/>
          <w:tab w:val="left" w:pos="8355"/>
          <w:tab w:val="left" w:pos="9075"/>
          <w:tab w:val="left" w:pos="9795"/>
          <w:tab w:val="left" w:pos="10515"/>
          <w:tab w:val="left" w:pos="11235"/>
          <w:tab w:val="left" w:pos="11955"/>
          <w:tab w:val="left" w:pos="12675"/>
          <w:tab w:val="left" w:pos="13395"/>
          <w:tab w:val="left" w:pos="14115"/>
          <w:tab w:val="left" w:pos="14835"/>
          <w:tab w:val="left" w:pos="15555"/>
          <w:tab w:val="left" w:pos="16275"/>
          <w:tab w:val="left" w:pos="16995"/>
          <w:tab w:val="left" w:pos="17715"/>
          <w:tab w:val="left" w:pos="18435"/>
        </w:tabs>
        <w:autoSpaceDN w:val="0"/>
        <w:rPr>
          <w:rFonts w:ascii="Verdana" w:hAnsi="Verdana"/>
          <w:b/>
          <w:snapToGrid w:val="0"/>
          <w:spacing w:val="-3"/>
          <w:sz w:val="20"/>
        </w:rPr>
      </w:pPr>
      <w:r w:rsidRPr="00FB6013">
        <w:rPr>
          <w:rFonts w:ascii="Verdana" w:hAnsi="Verdana"/>
          <w:b/>
          <w:snapToGrid w:val="0"/>
          <w:sz w:val="20"/>
        </w:rPr>
        <w:t>ODBIÓR ROBÓ</w:t>
      </w:r>
      <w:r w:rsidR="00FB6013">
        <w:rPr>
          <w:rFonts w:ascii="Verdana" w:hAnsi="Verdana"/>
          <w:b/>
          <w:snapToGrid w:val="0"/>
          <w:sz w:val="20"/>
        </w:rPr>
        <w:t>T</w:t>
      </w:r>
    </w:p>
    <w:p w14:paraId="3F64531C"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6D52082"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94CCBB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22FA63C"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9093094"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0995D01"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691D4E4"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3A10D64"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48B71A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493A940"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1FD0BBB7"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5BE2F8D"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C33066C"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1C8A1AAE"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792E3696"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7CF10D3A"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6956A46"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6D1AD12D"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8D78BB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0176902"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D244BCA"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47C6AF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4202C6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153EE0B"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BDFDD2F"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46352EF6"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15779E0"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13EB2613"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F205403"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643C367"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0AC3385"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69411469" w14:textId="77777777" w:rsidR="00424FDF"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6CC36D2" w14:textId="77777777" w:rsid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36949B4" w14:textId="77777777" w:rsid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FCDD3DB" w14:textId="77777777" w:rsid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FB59F5A" w14:textId="77777777" w:rsid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3922F210" w14:textId="77777777" w:rsidR="00FB6013" w:rsidRPr="00FB6013" w:rsidRDefault="00FB6013"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00B8E89A"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50BFFC77"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704534A0"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2A00C9CC" w14:textId="77777777" w:rsidR="00424FDF" w:rsidRPr="00FB6013" w:rsidRDefault="00424FDF" w:rsidP="00424FDF">
      <w:pPr>
        <w:keepNext/>
        <w:widowControl w:val="0"/>
        <w:tabs>
          <w:tab w:val="left" w:pos="-720"/>
          <w:tab w:val="left" w:pos="397"/>
          <w:tab w:val="left" w:pos="567"/>
          <w:tab w:val="left" w:pos="737"/>
        </w:tabs>
        <w:overflowPunct w:val="0"/>
        <w:autoSpaceDN w:val="0"/>
        <w:textAlignment w:val="baseline"/>
        <w:outlineLvl w:val="0"/>
        <w:rPr>
          <w:rFonts w:ascii="Verdana" w:hAnsi="Verdana"/>
          <w:snapToGrid w:val="0"/>
          <w:sz w:val="20"/>
        </w:rPr>
      </w:pPr>
    </w:p>
    <w:p w14:paraId="7B4A71B2" w14:textId="77777777" w:rsidR="00893341" w:rsidRDefault="00893341" w:rsidP="00BD0F8D">
      <w:pPr>
        <w:suppressAutoHyphens/>
        <w:spacing w:line="360" w:lineRule="auto"/>
        <w:jc w:val="both"/>
        <w:rPr>
          <w:rFonts w:ascii="Verdana" w:hAnsi="Verdana"/>
          <w:sz w:val="20"/>
        </w:rPr>
      </w:pPr>
    </w:p>
    <w:p w14:paraId="577C733F" w14:textId="77777777" w:rsidR="00FB6013" w:rsidRDefault="00FB6013" w:rsidP="00BD0F8D">
      <w:pPr>
        <w:suppressAutoHyphens/>
        <w:spacing w:line="360" w:lineRule="auto"/>
        <w:jc w:val="both"/>
        <w:rPr>
          <w:rFonts w:ascii="Verdana" w:hAnsi="Verdana"/>
          <w:sz w:val="20"/>
        </w:rPr>
      </w:pPr>
    </w:p>
    <w:p w14:paraId="20869E89" w14:textId="77777777" w:rsidR="00FB6013" w:rsidRPr="00FB6013" w:rsidRDefault="00FB6013" w:rsidP="00BD0F8D">
      <w:pPr>
        <w:suppressAutoHyphens/>
        <w:spacing w:line="360" w:lineRule="auto"/>
        <w:jc w:val="both"/>
        <w:rPr>
          <w:rFonts w:ascii="Verdana" w:hAnsi="Verdana"/>
          <w:sz w:val="20"/>
        </w:rPr>
      </w:pPr>
    </w:p>
    <w:p w14:paraId="6BB7C592" w14:textId="77777777" w:rsidR="00203E08" w:rsidRPr="00FB6013" w:rsidRDefault="00203E08" w:rsidP="00983A6C">
      <w:pPr>
        <w:pStyle w:val="Nagwek2"/>
        <w:numPr>
          <w:ilvl w:val="12"/>
          <w:numId w:val="0"/>
        </w:numPr>
        <w:tabs>
          <w:tab w:val="left" w:pos="851"/>
          <w:tab w:val="left" w:leader="dot" w:pos="8789"/>
        </w:tabs>
        <w:spacing w:before="120"/>
        <w:ind w:right="284"/>
        <w:rPr>
          <w:rFonts w:ascii="Verdana" w:hAnsi="Verdana"/>
          <w:sz w:val="20"/>
        </w:rPr>
      </w:pPr>
      <w:r w:rsidRPr="00FB6013">
        <w:rPr>
          <w:rFonts w:ascii="Verdana" w:hAnsi="Verdana"/>
          <w:sz w:val="20"/>
        </w:rPr>
        <w:lastRenderedPageBreak/>
        <w:t>D.07.02.01.     OZNAKOWANIE PIONOWE</w:t>
      </w:r>
    </w:p>
    <w:p w14:paraId="04236A74"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1. Wstęp</w:t>
      </w:r>
    </w:p>
    <w:p w14:paraId="5DB793B8" w14:textId="77777777" w:rsidR="00203E08" w:rsidRPr="00FB6013" w:rsidRDefault="00203E08" w:rsidP="00203E08">
      <w:pPr>
        <w:pStyle w:val="p0"/>
        <w:widowControl/>
        <w:tabs>
          <w:tab w:val="left" w:pos="1"/>
          <w:tab w:val="left" w:pos="339"/>
          <w:tab w:val="left" w:pos="1020"/>
          <w:tab w:val="left" w:pos="1360"/>
          <w:tab w:val="left" w:pos="1700"/>
          <w:tab w:val="left" w:pos="2041"/>
          <w:tab w:val="left" w:pos="2380"/>
          <w:tab w:val="left" w:pos="2721"/>
          <w:tab w:val="left" w:pos="3061"/>
          <w:tab w:val="left" w:pos="3402"/>
          <w:tab w:val="left" w:pos="5668"/>
        </w:tabs>
        <w:spacing w:line="240" w:lineRule="auto"/>
        <w:rPr>
          <w:rFonts w:ascii="Verdana" w:hAnsi="Verdana"/>
          <w:b/>
          <w:snapToGrid/>
          <w:sz w:val="20"/>
        </w:rPr>
      </w:pPr>
      <w:r w:rsidRPr="00FB6013">
        <w:rPr>
          <w:rFonts w:ascii="Verdana" w:hAnsi="Verdana"/>
          <w:b/>
          <w:snapToGrid/>
          <w:sz w:val="20"/>
        </w:rPr>
        <w:t xml:space="preserve">1.1. Przedmiot </w:t>
      </w:r>
      <w:r w:rsidR="005C434E" w:rsidRPr="00FB6013">
        <w:rPr>
          <w:rFonts w:ascii="Verdana" w:hAnsi="Verdana"/>
          <w:b/>
          <w:snapToGrid/>
          <w:sz w:val="20"/>
        </w:rPr>
        <w:t>STWiORB</w:t>
      </w:r>
    </w:p>
    <w:p w14:paraId="66AAE0CB" w14:textId="34155AFD" w:rsidR="009F0BD6" w:rsidRPr="00FB6013" w:rsidRDefault="00203E08" w:rsidP="00DC7F68">
      <w:pPr>
        <w:rPr>
          <w:sz w:val="20"/>
        </w:rPr>
      </w:pPr>
      <w:r w:rsidRPr="00FB6013">
        <w:rPr>
          <w:rFonts w:ascii="Verdana" w:hAnsi="Verdana"/>
          <w:sz w:val="20"/>
        </w:rPr>
        <w:t xml:space="preserve">Przedmiotem niniejszych </w:t>
      </w:r>
      <w:r w:rsidR="005C434E" w:rsidRPr="00FB6013">
        <w:rPr>
          <w:rFonts w:ascii="Verdana" w:hAnsi="Verdana"/>
          <w:sz w:val="20"/>
        </w:rPr>
        <w:t xml:space="preserve">Specyfikacji Technicznych są wymagania dotyczące wykonania i odbioru robót budowlanych związanych z </w:t>
      </w:r>
      <w:r w:rsidRPr="00FB6013">
        <w:rPr>
          <w:rFonts w:ascii="Verdana" w:hAnsi="Verdana"/>
          <w:sz w:val="20"/>
        </w:rPr>
        <w:t xml:space="preserve">oznakowaniem pionowym dróg w związku z </w:t>
      </w:r>
      <w:r w:rsidR="00DF0996" w:rsidRPr="00FB6013">
        <w:rPr>
          <w:rFonts w:ascii="Verdana" w:hAnsi="Verdana"/>
          <w:sz w:val="20"/>
        </w:rPr>
        <w:t>zadaniem</w:t>
      </w:r>
      <w:r w:rsidR="009F0BD6" w:rsidRPr="00FB6013">
        <w:rPr>
          <w:rFonts w:ascii="Verdana" w:hAnsi="Verdana"/>
          <w:sz w:val="20"/>
        </w:rPr>
        <w:t xml:space="preserve">: </w:t>
      </w:r>
      <w:r w:rsidR="00DC7F68" w:rsidRPr="00FB6013">
        <w:rPr>
          <w:rFonts w:ascii="Arial" w:hAnsi="Arial" w:cs="Arial"/>
          <w:spacing w:val="-3"/>
          <w:sz w:val="20"/>
        </w:rPr>
        <w:t>„Przebudowa drogi krajowej nr 59 od km 51+173do km 51+215”</w:t>
      </w:r>
      <w:r w:rsidR="008C4EE2" w:rsidRPr="00FB6013">
        <w:rPr>
          <w:rFonts w:ascii="Verdana" w:hAnsi="Verdana"/>
          <w:sz w:val="20"/>
        </w:rPr>
        <w:t>”.</w:t>
      </w:r>
      <w:r w:rsidR="009F0BD6" w:rsidRPr="00FB6013">
        <w:rPr>
          <w:rFonts w:ascii="Verdana" w:hAnsi="Verdana"/>
          <w:sz w:val="20"/>
        </w:rPr>
        <w:t xml:space="preserve"> </w:t>
      </w:r>
    </w:p>
    <w:p w14:paraId="447EBB9D" w14:textId="77777777" w:rsidR="00B625A9" w:rsidRPr="00FB6013" w:rsidRDefault="00B625A9" w:rsidP="00B625A9">
      <w:pPr>
        <w:pStyle w:val="Tekstpodstawowy"/>
        <w:rPr>
          <w:rFonts w:ascii="Verdana" w:hAnsi="Verdana"/>
          <w:color w:val="auto"/>
          <w:spacing w:val="-12"/>
        </w:rPr>
      </w:pPr>
    </w:p>
    <w:p w14:paraId="4CF05724"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1.</w:t>
      </w:r>
      <w:r w:rsidR="00107A8F" w:rsidRPr="00FB6013">
        <w:rPr>
          <w:rFonts w:ascii="Verdana" w:hAnsi="Verdana"/>
          <w:b/>
          <w:spacing w:val="-3"/>
          <w:sz w:val="20"/>
        </w:rPr>
        <w:t>2</w:t>
      </w:r>
      <w:r w:rsidRPr="00FB6013">
        <w:rPr>
          <w:rFonts w:ascii="Verdana" w:hAnsi="Verdana"/>
          <w:b/>
          <w:spacing w:val="-3"/>
          <w:sz w:val="20"/>
        </w:rPr>
        <w:t>. Określenia podstawowe</w:t>
      </w:r>
    </w:p>
    <w:p w14:paraId="3B4BE981" w14:textId="77777777" w:rsidR="00F41046" w:rsidRPr="00FB6013" w:rsidRDefault="00F41046" w:rsidP="00946BF1">
      <w:pPr>
        <w:numPr>
          <w:ilvl w:val="0"/>
          <w:numId w:val="17"/>
        </w:numPr>
        <w:spacing w:line="260" w:lineRule="atLeast"/>
        <w:ind w:left="709" w:hanging="709"/>
        <w:jc w:val="both"/>
        <w:rPr>
          <w:rFonts w:ascii="Verdana" w:hAnsi="Verdana"/>
          <w:sz w:val="20"/>
        </w:rPr>
      </w:pPr>
      <w:r w:rsidRPr="00FB6013">
        <w:rPr>
          <w:rFonts w:ascii="Verdana" w:hAnsi="Verdana"/>
          <w:b/>
          <w:sz w:val="20"/>
        </w:rPr>
        <w:t>Znak pionowy</w:t>
      </w:r>
      <w:r w:rsidRPr="00FB6013">
        <w:rPr>
          <w:rFonts w:ascii="Verdana" w:hAnsi="Verdana"/>
          <w:sz w:val="20"/>
        </w:rPr>
        <w:t xml:space="preserve"> - znak wykonany w postaci tarczy lub tablicy z napisami albo symbolami, zwykle umieszczony na konstrukcji wsporczej.</w:t>
      </w:r>
    </w:p>
    <w:p w14:paraId="6A49C324" w14:textId="77777777" w:rsidR="00F41046" w:rsidRPr="00FB6013" w:rsidRDefault="00F41046" w:rsidP="00946BF1">
      <w:pPr>
        <w:numPr>
          <w:ilvl w:val="0"/>
          <w:numId w:val="17"/>
        </w:numPr>
        <w:spacing w:line="260" w:lineRule="atLeast"/>
        <w:ind w:left="709" w:hanging="709"/>
        <w:jc w:val="both"/>
        <w:rPr>
          <w:rFonts w:ascii="Verdana" w:hAnsi="Verdana"/>
          <w:sz w:val="20"/>
        </w:rPr>
      </w:pPr>
      <w:r w:rsidRPr="00FB6013">
        <w:rPr>
          <w:rFonts w:ascii="Verdana" w:hAnsi="Verdana"/>
          <w:b/>
          <w:sz w:val="20"/>
        </w:rPr>
        <w:t>Tarcza znaku</w:t>
      </w:r>
      <w:r w:rsidRPr="00FB6013">
        <w:rPr>
          <w:rFonts w:ascii="Verdana" w:hAnsi="Verdana"/>
          <w:sz w:val="20"/>
        </w:rPr>
        <w:t xml:space="preserve"> - element konstrukcyjny na </w:t>
      </w:r>
      <w:r w:rsidR="00C365A8" w:rsidRPr="00FB6013">
        <w:rPr>
          <w:rFonts w:ascii="Verdana" w:hAnsi="Verdana"/>
          <w:sz w:val="20"/>
        </w:rPr>
        <w:t>powierzchni, którego</w:t>
      </w:r>
      <w:r w:rsidRPr="00FB6013">
        <w:rPr>
          <w:rFonts w:ascii="Verdana" w:hAnsi="Verdana"/>
          <w:sz w:val="20"/>
        </w:rPr>
        <w:t xml:space="preserve"> umieszczana jest treść znaku. Tarcza może być wykonana z różnych materiałów (stal, aluminium, tworzywa syntetyczne itp.) - jako jednolita lub składana.</w:t>
      </w:r>
    </w:p>
    <w:p w14:paraId="2AD02EA5" w14:textId="77777777" w:rsidR="00F41046" w:rsidRPr="00FB6013" w:rsidRDefault="00F41046" w:rsidP="00946BF1">
      <w:pPr>
        <w:numPr>
          <w:ilvl w:val="0"/>
          <w:numId w:val="17"/>
        </w:numPr>
        <w:spacing w:line="260" w:lineRule="atLeast"/>
        <w:ind w:left="709" w:hanging="709"/>
        <w:jc w:val="both"/>
        <w:rPr>
          <w:rFonts w:ascii="Verdana" w:hAnsi="Verdana"/>
          <w:sz w:val="20"/>
        </w:rPr>
      </w:pPr>
      <w:r w:rsidRPr="00FB6013">
        <w:rPr>
          <w:rFonts w:ascii="Verdana" w:hAnsi="Verdana"/>
          <w:b/>
          <w:sz w:val="20"/>
        </w:rPr>
        <w:t>Lico znaku</w:t>
      </w:r>
      <w:r w:rsidRPr="00FB6013">
        <w:rPr>
          <w:rFonts w:ascii="Verdana" w:hAnsi="Verdana"/>
          <w:sz w:val="20"/>
        </w:rPr>
        <w:t xml:space="preserve"> - przednia część znaku, służąca do podania treści znaku. Lico znaku może być wykonane jako malowane lub oklejane (folią odblaskową lub nieodblaskową). W przypadkach szczególnych (znak z przejrzystych tworzyw syntetycznych) lico znaku może być zatopione w tarczy znaku.</w:t>
      </w:r>
    </w:p>
    <w:p w14:paraId="0F9A3F5E" w14:textId="77777777" w:rsidR="00F41046" w:rsidRPr="00FB6013" w:rsidRDefault="00F41046" w:rsidP="00946BF1">
      <w:pPr>
        <w:numPr>
          <w:ilvl w:val="0"/>
          <w:numId w:val="17"/>
        </w:numPr>
        <w:spacing w:line="260" w:lineRule="atLeast"/>
        <w:ind w:left="709" w:hanging="709"/>
        <w:jc w:val="both"/>
        <w:rPr>
          <w:rFonts w:ascii="Verdana" w:hAnsi="Verdana"/>
          <w:sz w:val="20"/>
        </w:rPr>
      </w:pPr>
      <w:r w:rsidRPr="00FB6013">
        <w:rPr>
          <w:rFonts w:ascii="Verdana" w:hAnsi="Verdana"/>
          <w:b/>
          <w:sz w:val="20"/>
        </w:rPr>
        <w:t>Konstrukcja wsporcza znaku</w:t>
      </w:r>
      <w:r w:rsidRPr="00FB6013">
        <w:rPr>
          <w:rFonts w:ascii="Verdana" w:hAnsi="Verdana"/>
          <w:sz w:val="20"/>
        </w:rPr>
        <w:t xml:space="preserve"> - słup (słupy), wysięgnik, wspornik itp., na którym zamocowana jest tarcza znaku, wraz z elementami służącymi do przymocowania tarczy (śruby, zaciski itp.)</w:t>
      </w:r>
    </w:p>
    <w:p w14:paraId="2B7DC14E" w14:textId="77777777" w:rsidR="00A244D5" w:rsidRPr="00FB6013" w:rsidRDefault="00A244D5" w:rsidP="00946BF1">
      <w:pPr>
        <w:numPr>
          <w:ilvl w:val="0"/>
          <w:numId w:val="17"/>
        </w:numPr>
        <w:spacing w:line="260" w:lineRule="atLeast"/>
        <w:ind w:left="709" w:hanging="709"/>
        <w:jc w:val="both"/>
        <w:rPr>
          <w:rFonts w:ascii="Verdana" w:hAnsi="Verdana"/>
          <w:sz w:val="20"/>
        </w:rPr>
      </w:pPr>
      <w:r w:rsidRPr="00FB6013">
        <w:rPr>
          <w:rFonts w:ascii="Verdana" w:hAnsi="Verdana"/>
          <w:b/>
          <w:sz w:val="20"/>
        </w:rPr>
        <w:t xml:space="preserve">Znak drogowy odblaskowy </w:t>
      </w:r>
      <w:r w:rsidRPr="00FB6013">
        <w:rPr>
          <w:rFonts w:ascii="Verdana" w:hAnsi="Verdana"/>
          <w:sz w:val="20"/>
        </w:rPr>
        <w:t>– znak, którego lico wykazuje właściwości odblaskowe (wykonane jest z materiału o odbiciu powrotnym – współdrożnym)</w:t>
      </w:r>
    </w:p>
    <w:p w14:paraId="126DA41B" w14:textId="77777777" w:rsidR="00A244D5" w:rsidRPr="00FB6013" w:rsidRDefault="00A244D5" w:rsidP="00946BF1">
      <w:pPr>
        <w:numPr>
          <w:ilvl w:val="0"/>
          <w:numId w:val="17"/>
        </w:numPr>
        <w:spacing w:line="260" w:lineRule="atLeast"/>
        <w:ind w:left="709" w:hanging="709"/>
        <w:jc w:val="both"/>
        <w:rPr>
          <w:rFonts w:ascii="Verdana" w:hAnsi="Verdana"/>
          <w:sz w:val="20"/>
        </w:rPr>
      </w:pPr>
      <w:r w:rsidRPr="00FB6013">
        <w:rPr>
          <w:rFonts w:ascii="Verdana" w:hAnsi="Verdana"/>
          <w:b/>
          <w:sz w:val="20"/>
        </w:rPr>
        <w:t xml:space="preserve">Znak nowy </w:t>
      </w:r>
      <w:r w:rsidRPr="00FB6013">
        <w:rPr>
          <w:rFonts w:ascii="Verdana" w:hAnsi="Verdana"/>
          <w:sz w:val="20"/>
        </w:rPr>
        <w:t>– znak użytkowany (ustawiony na drodze) lub magazynowany w okresie do 3 miesięcy od daty produkcji</w:t>
      </w:r>
    </w:p>
    <w:p w14:paraId="133D6053" w14:textId="77777777" w:rsidR="00A244D5" w:rsidRPr="00FB6013" w:rsidRDefault="00A244D5" w:rsidP="00946BF1">
      <w:pPr>
        <w:numPr>
          <w:ilvl w:val="0"/>
          <w:numId w:val="17"/>
        </w:numPr>
        <w:spacing w:line="260" w:lineRule="atLeast"/>
        <w:ind w:left="709" w:hanging="709"/>
        <w:jc w:val="both"/>
        <w:rPr>
          <w:rFonts w:ascii="Verdana" w:hAnsi="Verdana"/>
          <w:sz w:val="20"/>
        </w:rPr>
      </w:pPr>
      <w:r w:rsidRPr="00FB6013">
        <w:rPr>
          <w:rFonts w:ascii="Verdana" w:hAnsi="Verdana"/>
          <w:b/>
          <w:sz w:val="20"/>
        </w:rPr>
        <w:t xml:space="preserve">Znak użytkowany </w:t>
      </w:r>
      <w:r w:rsidRPr="00FB6013">
        <w:rPr>
          <w:rFonts w:ascii="Verdana" w:hAnsi="Verdana"/>
          <w:sz w:val="20"/>
        </w:rPr>
        <w:t>– znak ustawiony na drodze lub magazynowany przez okres dłuższy niż 3 miesiące od daty produkcji</w:t>
      </w:r>
    </w:p>
    <w:p w14:paraId="34A512B1" w14:textId="77777777" w:rsidR="000B0374" w:rsidRPr="00FB6013" w:rsidRDefault="000B0374" w:rsidP="00946BF1">
      <w:pPr>
        <w:numPr>
          <w:ilvl w:val="0"/>
          <w:numId w:val="17"/>
        </w:numPr>
        <w:spacing w:line="260" w:lineRule="atLeast"/>
        <w:ind w:left="709" w:hanging="709"/>
        <w:jc w:val="both"/>
        <w:rPr>
          <w:rFonts w:ascii="Verdana" w:hAnsi="Verdana"/>
          <w:sz w:val="20"/>
        </w:rPr>
      </w:pPr>
      <w:r w:rsidRPr="00FB6013">
        <w:rPr>
          <w:rFonts w:ascii="Verdana" w:hAnsi="Verdana"/>
          <w:b/>
          <w:sz w:val="20"/>
        </w:rPr>
        <w:t>Uchwyt montażowy</w:t>
      </w:r>
      <w:r w:rsidRPr="00FB6013">
        <w:rPr>
          <w:rFonts w:ascii="Verdana" w:hAnsi="Verdana"/>
          <w:sz w:val="20"/>
        </w:rPr>
        <w:t xml:space="preserve"> - element stalowy lub aluminiowy zabezpieczony przed korozją, służący do zamocowania </w:t>
      </w:r>
      <w:r w:rsidRPr="00FB6013">
        <w:rPr>
          <w:rFonts w:ascii="Verdana" w:hAnsi="Verdana"/>
          <w:sz w:val="20"/>
        </w:rPr>
        <w:br/>
        <w:t>w sposób rozłączny tarczy znaku do konstrukcji wsporczej</w:t>
      </w:r>
    </w:p>
    <w:p w14:paraId="3BCACF2B" w14:textId="77777777" w:rsidR="00F31CB2" w:rsidRPr="00FB6013" w:rsidRDefault="00F31CB2" w:rsidP="00893341">
      <w:pPr>
        <w:pStyle w:val="Tekstpodstawowywcity"/>
        <w:spacing w:line="260" w:lineRule="atLeast"/>
        <w:ind w:left="0"/>
        <w:rPr>
          <w:rFonts w:ascii="Verdana" w:hAnsi="Verdana"/>
          <w:sz w:val="20"/>
        </w:rPr>
      </w:pPr>
      <w:r w:rsidRPr="00FB6013">
        <w:rPr>
          <w:rFonts w:ascii="Verdana" w:hAnsi="Verdana"/>
          <w:sz w:val="20"/>
        </w:rPr>
        <w:t xml:space="preserve">Pozostałe określenia podane w niniejszej </w:t>
      </w:r>
      <w:r w:rsidR="005C434E" w:rsidRPr="00FB6013">
        <w:rPr>
          <w:rFonts w:ascii="Verdana" w:hAnsi="Verdana"/>
          <w:sz w:val="20"/>
        </w:rPr>
        <w:t>STWiORB</w:t>
      </w:r>
      <w:r w:rsidRPr="00FB6013">
        <w:rPr>
          <w:rFonts w:ascii="Verdana" w:hAnsi="Verdana"/>
          <w:sz w:val="20"/>
        </w:rPr>
        <w:t xml:space="preserve"> są zgodne z zamieszczonymi w </w:t>
      </w:r>
      <w:r w:rsidR="005C434E" w:rsidRPr="00FB6013">
        <w:rPr>
          <w:rFonts w:ascii="Verdana" w:hAnsi="Verdana"/>
          <w:sz w:val="20"/>
        </w:rPr>
        <w:t>STWiORB</w:t>
      </w:r>
      <w:r w:rsidRPr="00FB6013">
        <w:rPr>
          <w:rFonts w:ascii="Verdana" w:hAnsi="Verdana"/>
          <w:sz w:val="20"/>
        </w:rPr>
        <w:t xml:space="preserve"> </w:t>
      </w:r>
    </w:p>
    <w:p w14:paraId="6E7A674E" w14:textId="77777777" w:rsidR="00F31CB2" w:rsidRPr="00FB6013" w:rsidRDefault="00F31CB2" w:rsidP="00893341">
      <w:pPr>
        <w:pStyle w:val="Tekstpodstawowywcity"/>
        <w:spacing w:line="260" w:lineRule="atLeast"/>
        <w:ind w:left="0"/>
        <w:rPr>
          <w:rFonts w:ascii="Verdana" w:hAnsi="Verdana"/>
          <w:sz w:val="20"/>
        </w:rPr>
      </w:pPr>
      <w:r w:rsidRPr="00FB6013">
        <w:rPr>
          <w:rFonts w:ascii="Verdana" w:hAnsi="Verdana"/>
          <w:sz w:val="20"/>
        </w:rPr>
        <w:t>D-M.00.00.00. "Wymagania ogólne".</w:t>
      </w:r>
    </w:p>
    <w:p w14:paraId="68DA0E80" w14:textId="77777777" w:rsidR="00F41046" w:rsidRPr="00FB6013" w:rsidRDefault="00F41046" w:rsidP="00893341">
      <w:pPr>
        <w:suppressAutoHyphens/>
        <w:spacing w:line="260" w:lineRule="atLeast"/>
        <w:jc w:val="both"/>
        <w:rPr>
          <w:rFonts w:ascii="Verdana" w:hAnsi="Verdana"/>
          <w:spacing w:val="-3"/>
          <w:sz w:val="20"/>
        </w:rPr>
      </w:pPr>
    </w:p>
    <w:p w14:paraId="106B2563"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2. Materiały</w:t>
      </w:r>
    </w:p>
    <w:p w14:paraId="7985F51E" w14:textId="77777777" w:rsidR="00F31CB2"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 xml:space="preserve">Ogólne wymagania dotyczące materiałów, ich pozyskiwania i składowania podano w </w:t>
      </w:r>
      <w:r w:rsidR="005C434E" w:rsidRPr="00FB6013">
        <w:rPr>
          <w:rFonts w:ascii="Verdana" w:hAnsi="Verdana"/>
          <w:spacing w:val="-3"/>
          <w:sz w:val="20"/>
        </w:rPr>
        <w:t>STWiORB</w:t>
      </w:r>
      <w:r w:rsidRPr="00FB6013">
        <w:rPr>
          <w:rFonts w:ascii="Verdana" w:hAnsi="Verdana"/>
          <w:spacing w:val="-3"/>
          <w:sz w:val="20"/>
        </w:rPr>
        <w:t xml:space="preserve"> </w:t>
      </w:r>
    </w:p>
    <w:p w14:paraId="23197BE8"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D-M.00.00.00. "Wymagania ogólne".</w:t>
      </w:r>
    </w:p>
    <w:p w14:paraId="23B33E70" w14:textId="77777777" w:rsidR="00B40AC7" w:rsidRPr="00FB6013" w:rsidRDefault="00B40AC7" w:rsidP="00893341">
      <w:pPr>
        <w:suppressAutoHyphens/>
        <w:spacing w:line="260" w:lineRule="atLeast"/>
        <w:jc w:val="both"/>
        <w:rPr>
          <w:rFonts w:ascii="Verdana" w:hAnsi="Verdana"/>
          <w:spacing w:val="-3"/>
          <w:sz w:val="20"/>
        </w:rPr>
      </w:pPr>
    </w:p>
    <w:p w14:paraId="2E6F0948" w14:textId="77777777" w:rsidR="00F31CB2" w:rsidRPr="00FB6013" w:rsidRDefault="00F31CB2" w:rsidP="00893341">
      <w:pPr>
        <w:numPr>
          <w:ilvl w:val="12"/>
          <w:numId w:val="0"/>
        </w:numPr>
        <w:spacing w:line="260" w:lineRule="atLeast"/>
        <w:jc w:val="both"/>
        <w:rPr>
          <w:rFonts w:ascii="Verdana" w:hAnsi="Verdana"/>
          <w:b/>
          <w:sz w:val="20"/>
        </w:rPr>
      </w:pPr>
      <w:r w:rsidRPr="00FB6013">
        <w:rPr>
          <w:rFonts w:ascii="Verdana" w:hAnsi="Verdana"/>
          <w:b/>
          <w:sz w:val="20"/>
        </w:rPr>
        <w:t>2.1. Dopuszczenie do stosowania</w:t>
      </w:r>
    </w:p>
    <w:p w14:paraId="74C3EAA4" w14:textId="77777777" w:rsidR="00076863" w:rsidRPr="00FB6013" w:rsidRDefault="00076863" w:rsidP="00893341">
      <w:pPr>
        <w:numPr>
          <w:ilvl w:val="12"/>
          <w:numId w:val="0"/>
        </w:numPr>
        <w:spacing w:line="260" w:lineRule="atLeast"/>
        <w:jc w:val="both"/>
        <w:rPr>
          <w:rFonts w:ascii="Verdana" w:hAnsi="Verdana"/>
          <w:sz w:val="20"/>
        </w:rPr>
      </w:pPr>
      <w:r w:rsidRPr="00FB6013">
        <w:rPr>
          <w:rFonts w:ascii="Verdana" w:hAnsi="Verdana"/>
          <w:sz w:val="20"/>
        </w:rPr>
        <w:t xml:space="preserve">Producent znaków drogowych powinien posiadać dla swojego wyrobu aprobatę techniczną, certyfikat zgodności nadany mu przez uprawnioną jednostkę certyfikującą, znak budowlany „B” i wystawioną przez siebie deklarację zgodności, zgodnie z rozporządzeniem Ministra Infrastruktury z dn. 11 sierpnia 2004 r. w sprawie sposobów deklarowania zgodności wyrobów budowlanych oraz sposobu znakowania ich znakiem budowlanym (Dz. U. nr 198, poz. 2041). Folie odblaskowe stosowane na lica znaków drogowych powinny posiadać aprobatę techniczną wydaną przez uprawnioną jednostkę oraz deklaracje zgodności wystawioną przez producenta. Słupki, blachy i inne elementy konstrukcyjne powinny mieć deklaracje zgodności z odpowiednimi normami. </w:t>
      </w:r>
    </w:p>
    <w:p w14:paraId="1B0D8D77" w14:textId="77777777" w:rsidR="00F31CB2" w:rsidRPr="00FB6013" w:rsidRDefault="00F31CB2" w:rsidP="00893341">
      <w:pPr>
        <w:numPr>
          <w:ilvl w:val="12"/>
          <w:numId w:val="0"/>
        </w:numPr>
        <w:spacing w:line="260" w:lineRule="atLeast"/>
        <w:jc w:val="both"/>
        <w:rPr>
          <w:rFonts w:ascii="Verdana" w:hAnsi="Verdana"/>
          <w:sz w:val="20"/>
        </w:rPr>
      </w:pPr>
    </w:p>
    <w:p w14:paraId="71F8D9AE" w14:textId="77777777" w:rsidR="00076863" w:rsidRPr="00FB6013" w:rsidRDefault="00076863" w:rsidP="00893341">
      <w:pPr>
        <w:numPr>
          <w:ilvl w:val="12"/>
          <w:numId w:val="0"/>
        </w:numPr>
        <w:spacing w:line="260" w:lineRule="atLeast"/>
        <w:jc w:val="both"/>
        <w:rPr>
          <w:rFonts w:ascii="Verdana" w:hAnsi="Verdana"/>
          <w:sz w:val="20"/>
        </w:rPr>
      </w:pPr>
      <w:r w:rsidRPr="00FB6013">
        <w:rPr>
          <w:rFonts w:ascii="Verdana" w:hAnsi="Verdana"/>
          <w:sz w:val="20"/>
        </w:rPr>
        <w:t xml:space="preserve">W załączniku nr 1 </w:t>
      </w:r>
      <w:r w:rsidR="0009681F" w:rsidRPr="00FB6013">
        <w:rPr>
          <w:rFonts w:ascii="Verdana" w:hAnsi="Verdana"/>
          <w:sz w:val="20"/>
        </w:rPr>
        <w:t>do rozporządzenia Ministra Infrastruktury z dnia 3 lipca 2003 (Dz.U. Nr 220 z dnia 23 grudnia 2003, poz. 2181</w:t>
      </w:r>
      <w:r w:rsidR="0092392D" w:rsidRPr="00FB6013">
        <w:rPr>
          <w:rFonts w:ascii="Verdana" w:hAnsi="Verdana"/>
          <w:sz w:val="20"/>
        </w:rPr>
        <w:t xml:space="preserve"> z późniejszymi </w:t>
      </w:r>
      <w:r w:rsidR="00C60DF0" w:rsidRPr="00FB6013">
        <w:rPr>
          <w:rFonts w:ascii="Verdana" w:hAnsi="Verdana"/>
          <w:sz w:val="20"/>
        </w:rPr>
        <w:t>zmianami</w:t>
      </w:r>
      <w:r w:rsidR="0009681F" w:rsidRPr="00FB6013">
        <w:rPr>
          <w:rFonts w:ascii="Verdana" w:hAnsi="Verdana"/>
          <w:sz w:val="20"/>
        </w:rPr>
        <w:t>)</w:t>
      </w:r>
      <w:r w:rsidRPr="00FB6013">
        <w:rPr>
          <w:rFonts w:ascii="Verdana" w:hAnsi="Verdana"/>
          <w:sz w:val="20"/>
        </w:rPr>
        <w:t>, podano szczegółowe informacje odnośnie wymagań dla znaków pionowych.</w:t>
      </w:r>
    </w:p>
    <w:p w14:paraId="72C3E50A" w14:textId="77777777" w:rsidR="0009681F" w:rsidRPr="00FB6013" w:rsidRDefault="0009681F" w:rsidP="00893341">
      <w:pPr>
        <w:suppressAutoHyphens/>
        <w:spacing w:line="260" w:lineRule="atLeast"/>
        <w:jc w:val="both"/>
        <w:rPr>
          <w:rFonts w:ascii="Verdana" w:hAnsi="Verdana"/>
          <w:spacing w:val="-3"/>
          <w:sz w:val="20"/>
        </w:rPr>
      </w:pPr>
    </w:p>
    <w:p w14:paraId="6036A226" w14:textId="77777777" w:rsidR="00076863" w:rsidRPr="00FB6013" w:rsidRDefault="008C0114" w:rsidP="00893341">
      <w:pPr>
        <w:suppressAutoHyphens/>
        <w:spacing w:line="260" w:lineRule="atLeast"/>
        <w:jc w:val="both"/>
        <w:rPr>
          <w:rFonts w:ascii="Verdana" w:hAnsi="Verdana"/>
          <w:b/>
          <w:spacing w:val="-3"/>
          <w:sz w:val="20"/>
        </w:rPr>
      </w:pPr>
      <w:r w:rsidRPr="00FB6013">
        <w:rPr>
          <w:rFonts w:ascii="Verdana" w:hAnsi="Verdana"/>
          <w:b/>
          <w:spacing w:val="-3"/>
          <w:sz w:val="20"/>
        </w:rPr>
        <w:t>2.2</w:t>
      </w:r>
      <w:r w:rsidR="00076863" w:rsidRPr="00FB6013">
        <w:rPr>
          <w:rFonts w:ascii="Verdana" w:hAnsi="Verdana"/>
          <w:b/>
          <w:spacing w:val="-3"/>
          <w:sz w:val="20"/>
        </w:rPr>
        <w:t>. Tarcze znaków</w:t>
      </w:r>
    </w:p>
    <w:p w14:paraId="2AF76CD7"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lastRenderedPageBreak/>
        <w:t xml:space="preserve">Materiały użyte na lico i tarczę znaku oraz połączenie lica znaku z tarczą znaku, a także sposób wykończenia znaku, muszą wykazywać pełną odporność na oddziaływanie światła, zmian temperatury, wpływy atmosferyczne i występujące w normalnych warunkach oddziaływania chemiczne (w tym korozję elektrochemiczną) - przez cały czas trwałości znaku, określony przez wytwórcę lub dostawcę. </w:t>
      </w:r>
    </w:p>
    <w:p w14:paraId="71173032"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t>Trwałość znaku powinna być co najmniej równa trwałości zastosowanej folii. Minimalne okresy gwarancyjne powinny wynosić dla znaków z folią typu 1 – 7 lat, z folią typu 2 – 10 lat, z folią pryzmatyczną – 12 lat.</w:t>
      </w:r>
    </w:p>
    <w:p w14:paraId="21A0E1EE" w14:textId="77777777" w:rsidR="00076863" w:rsidRPr="00FB6013" w:rsidRDefault="00076863" w:rsidP="00893341">
      <w:pPr>
        <w:spacing w:line="260" w:lineRule="atLeast"/>
        <w:jc w:val="both"/>
        <w:rPr>
          <w:rFonts w:ascii="Verdana" w:hAnsi="Verdana"/>
          <w:spacing w:val="-3"/>
          <w:sz w:val="20"/>
        </w:rPr>
      </w:pPr>
    </w:p>
    <w:p w14:paraId="3408335D" w14:textId="77777777" w:rsidR="00F24DE7" w:rsidRPr="00FB6013" w:rsidRDefault="00F24DE7" w:rsidP="00893341">
      <w:pPr>
        <w:widowControl w:val="0"/>
        <w:tabs>
          <w:tab w:val="left" w:pos="0"/>
        </w:tabs>
        <w:overflowPunct w:val="0"/>
        <w:autoSpaceDE w:val="0"/>
        <w:autoSpaceDN w:val="0"/>
        <w:adjustRightInd w:val="0"/>
        <w:spacing w:line="260" w:lineRule="atLeast"/>
        <w:jc w:val="both"/>
        <w:rPr>
          <w:rFonts w:ascii="Verdana" w:hAnsi="Verdana"/>
          <w:sz w:val="20"/>
        </w:rPr>
      </w:pPr>
      <w:r w:rsidRPr="00FB6013">
        <w:rPr>
          <w:rFonts w:ascii="Verdana" w:hAnsi="Verdana"/>
          <w:sz w:val="20"/>
          <w:u w:val="single"/>
        </w:rPr>
        <w:t>Tarcza znaku</w:t>
      </w:r>
      <w:r w:rsidRPr="00FB6013">
        <w:rPr>
          <w:rFonts w:ascii="Verdana" w:hAnsi="Verdana"/>
          <w:sz w:val="20"/>
        </w:rPr>
        <w:t xml:space="preserve"> powinna być wykonana z blachy ocynkowanej ogniowo o grubości min. 1,25</w:t>
      </w:r>
      <w:r w:rsidR="006919D8" w:rsidRPr="00FB6013">
        <w:rPr>
          <w:rFonts w:ascii="Verdana" w:hAnsi="Verdana"/>
          <w:sz w:val="20"/>
        </w:rPr>
        <w:t>m</w:t>
      </w:r>
      <w:r w:rsidRPr="00FB6013">
        <w:rPr>
          <w:rFonts w:ascii="Verdana" w:hAnsi="Verdana"/>
          <w:sz w:val="20"/>
        </w:rPr>
        <w:t>m wg PN-EN 10327 lub PN-EN 10292. Grubość warstwy powłoki cynkowej na blasze stalowej ocynkowanej ogniowo nie może być mniejsza niż 28µm.</w:t>
      </w:r>
    </w:p>
    <w:p w14:paraId="39A750B3" w14:textId="77777777" w:rsidR="005F3E62" w:rsidRPr="00FB6013" w:rsidRDefault="005F3E62" w:rsidP="00893341">
      <w:pPr>
        <w:widowControl w:val="0"/>
        <w:tabs>
          <w:tab w:val="left" w:pos="0"/>
        </w:tabs>
        <w:overflowPunct w:val="0"/>
        <w:autoSpaceDE w:val="0"/>
        <w:autoSpaceDN w:val="0"/>
        <w:adjustRightInd w:val="0"/>
        <w:spacing w:line="260" w:lineRule="atLeast"/>
        <w:jc w:val="both"/>
        <w:rPr>
          <w:rFonts w:ascii="Verdana" w:hAnsi="Verdana"/>
          <w:sz w:val="20"/>
        </w:rPr>
      </w:pPr>
      <w:r w:rsidRPr="00FB6013">
        <w:rPr>
          <w:rFonts w:ascii="Verdana" w:hAnsi="Verdana"/>
          <w:sz w:val="20"/>
          <w:u w:val="single"/>
        </w:rPr>
        <w:t>Tarcza tablicy</w:t>
      </w:r>
      <w:r w:rsidRPr="00FB6013">
        <w:rPr>
          <w:rFonts w:ascii="Verdana" w:hAnsi="Verdana"/>
          <w:sz w:val="20"/>
        </w:rPr>
        <w:t xml:space="preserve"> o powierzchni &gt; 1 m</w:t>
      </w:r>
      <w:r w:rsidRPr="00FB6013">
        <w:rPr>
          <w:rFonts w:ascii="Verdana" w:hAnsi="Verdana"/>
          <w:sz w:val="20"/>
          <w:vertAlign w:val="superscript"/>
        </w:rPr>
        <w:t>2</w:t>
      </w:r>
      <w:r w:rsidRPr="00FB6013">
        <w:rPr>
          <w:rFonts w:ascii="Verdana" w:hAnsi="Verdana"/>
          <w:sz w:val="20"/>
        </w:rPr>
        <w:t xml:space="preserve"> powinna być wykonana z blachy ocynkowanej ogniowo o grubości min. 1,5mm wg PN-EN 10327 lub PN-EN 10292.</w:t>
      </w:r>
    </w:p>
    <w:p w14:paraId="62CFBBAA" w14:textId="77777777" w:rsidR="00076863" w:rsidRPr="00FB6013" w:rsidRDefault="00076863" w:rsidP="00893341">
      <w:pPr>
        <w:spacing w:line="260" w:lineRule="atLeast"/>
        <w:jc w:val="both"/>
        <w:rPr>
          <w:rFonts w:ascii="Verdana" w:hAnsi="Verdana"/>
          <w:sz w:val="20"/>
        </w:rPr>
      </w:pPr>
    </w:p>
    <w:p w14:paraId="565F6463"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t>Tablica 1. Wymagania dla znaków i tarcz znaków drogowych</w:t>
      </w:r>
    </w:p>
    <w:p w14:paraId="249B1EEE" w14:textId="77777777" w:rsidR="00076863" w:rsidRPr="00FB6013" w:rsidRDefault="00076863" w:rsidP="00076863">
      <w:pPr>
        <w:jc w:val="both"/>
        <w:rPr>
          <w:rFonts w:ascii="Verdana" w:hAnsi="Verdana"/>
          <w:sz w:val="20"/>
        </w:rPr>
      </w:pPr>
    </w:p>
    <w:tbl>
      <w:tblPr>
        <w:tblW w:w="90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331"/>
        <w:gridCol w:w="1134"/>
        <w:gridCol w:w="2693"/>
        <w:gridCol w:w="1843"/>
      </w:tblGrid>
      <w:tr w:rsidR="00076863" w:rsidRPr="00FB6013" w14:paraId="62B7CF8D" w14:textId="77777777" w:rsidTr="00640361">
        <w:trPr>
          <w:tblHeader/>
        </w:trPr>
        <w:tc>
          <w:tcPr>
            <w:tcW w:w="3331" w:type="dxa"/>
            <w:tcBorders>
              <w:top w:val="single" w:sz="6" w:space="0" w:color="auto"/>
              <w:left w:val="single" w:sz="6" w:space="0" w:color="auto"/>
              <w:bottom w:val="double" w:sz="4" w:space="0" w:color="auto"/>
              <w:right w:val="single" w:sz="6" w:space="0" w:color="auto"/>
            </w:tcBorders>
            <w:vAlign w:val="center"/>
          </w:tcPr>
          <w:p w14:paraId="6DFE58B0" w14:textId="77777777" w:rsidR="00076863" w:rsidRPr="00FB6013" w:rsidRDefault="00076863" w:rsidP="000566D6">
            <w:pPr>
              <w:jc w:val="center"/>
              <w:rPr>
                <w:rFonts w:ascii="Verdana" w:hAnsi="Verdana"/>
                <w:bCs/>
                <w:sz w:val="20"/>
              </w:rPr>
            </w:pPr>
            <w:r w:rsidRPr="00FB6013">
              <w:rPr>
                <w:rFonts w:ascii="Verdana" w:hAnsi="Verdana"/>
                <w:bCs/>
                <w:sz w:val="20"/>
              </w:rPr>
              <w:t>Parametr</w:t>
            </w:r>
          </w:p>
        </w:tc>
        <w:tc>
          <w:tcPr>
            <w:tcW w:w="1134" w:type="dxa"/>
            <w:tcBorders>
              <w:top w:val="single" w:sz="6" w:space="0" w:color="auto"/>
              <w:left w:val="single" w:sz="6" w:space="0" w:color="auto"/>
              <w:bottom w:val="double" w:sz="4" w:space="0" w:color="auto"/>
              <w:right w:val="single" w:sz="6" w:space="0" w:color="auto"/>
            </w:tcBorders>
            <w:vAlign w:val="center"/>
          </w:tcPr>
          <w:p w14:paraId="519D5C09" w14:textId="77777777" w:rsidR="00076863" w:rsidRPr="00FB6013" w:rsidRDefault="00076863" w:rsidP="000566D6">
            <w:pPr>
              <w:jc w:val="center"/>
              <w:rPr>
                <w:rFonts w:ascii="Verdana" w:hAnsi="Verdana"/>
                <w:bCs/>
                <w:sz w:val="20"/>
              </w:rPr>
            </w:pPr>
            <w:r w:rsidRPr="00FB6013">
              <w:rPr>
                <w:rFonts w:ascii="Verdana" w:hAnsi="Verdana"/>
                <w:bCs/>
                <w:sz w:val="20"/>
              </w:rPr>
              <w:t>Jednostka</w:t>
            </w:r>
          </w:p>
        </w:tc>
        <w:tc>
          <w:tcPr>
            <w:tcW w:w="2693" w:type="dxa"/>
            <w:tcBorders>
              <w:top w:val="single" w:sz="6" w:space="0" w:color="auto"/>
              <w:left w:val="single" w:sz="6" w:space="0" w:color="auto"/>
              <w:bottom w:val="double" w:sz="4" w:space="0" w:color="auto"/>
              <w:right w:val="single" w:sz="6" w:space="0" w:color="auto"/>
            </w:tcBorders>
            <w:vAlign w:val="center"/>
          </w:tcPr>
          <w:p w14:paraId="1CE0A81A" w14:textId="77777777" w:rsidR="00076863" w:rsidRPr="00FB6013" w:rsidRDefault="00076863" w:rsidP="000566D6">
            <w:pPr>
              <w:jc w:val="center"/>
              <w:rPr>
                <w:rFonts w:ascii="Verdana" w:hAnsi="Verdana"/>
                <w:bCs/>
                <w:sz w:val="20"/>
              </w:rPr>
            </w:pPr>
            <w:r w:rsidRPr="00FB6013">
              <w:rPr>
                <w:rFonts w:ascii="Verdana" w:hAnsi="Verdana"/>
                <w:bCs/>
                <w:sz w:val="20"/>
              </w:rPr>
              <w:t>Wymaganie</w:t>
            </w:r>
          </w:p>
        </w:tc>
        <w:tc>
          <w:tcPr>
            <w:tcW w:w="1843" w:type="dxa"/>
            <w:tcBorders>
              <w:top w:val="single" w:sz="6" w:space="0" w:color="auto"/>
              <w:left w:val="single" w:sz="6" w:space="0" w:color="auto"/>
              <w:bottom w:val="double" w:sz="4" w:space="0" w:color="auto"/>
              <w:right w:val="single" w:sz="6" w:space="0" w:color="auto"/>
            </w:tcBorders>
            <w:vAlign w:val="center"/>
          </w:tcPr>
          <w:p w14:paraId="719DB752" w14:textId="77777777" w:rsidR="00076863" w:rsidRPr="00FB6013" w:rsidRDefault="00076863" w:rsidP="000566D6">
            <w:pPr>
              <w:ind w:left="-385" w:firstLine="385"/>
              <w:jc w:val="center"/>
              <w:rPr>
                <w:rFonts w:ascii="Verdana" w:hAnsi="Verdana"/>
                <w:bCs/>
                <w:sz w:val="20"/>
              </w:rPr>
            </w:pPr>
            <w:r w:rsidRPr="00FB6013">
              <w:rPr>
                <w:rFonts w:ascii="Verdana" w:hAnsi="Verdana"/>
                <w:bCs/>
                <w:sz w:val="20"/>
              </w:rPr>
              <w:t>Klasa wg</w:t>
            </w:r>
          </w:p>
          <w:p w14:paraId="4A8EC8BD" w14:textId="77777777" w:rsidR="00076863" w:rsidRPr="00FB6013" w:rsidRDefault="00076863" w:rsidP="00F31CB2">
            <w:pPr>
              <w:jc w:val="center"/>
              <w:rPr>
                <w:rFonts w:ascii="Verdana" w:hAnsi="Verdana"/>
                <w:bCs/>
                <w:sz w:val="20"/>
              </w:rPr>
            </w:pPr>
            <w:r w:rsidRPr="00FB6013">
              <w:rPr>
                <w:rFonts w:ascii="Verdana" w:hAnsi="Verdana"/>
                <w:bCs/>
                <w:sz w:val="20"/>
              </w:rPr>
              <w:t xml:space="preserve">PN-EN 12899-1 </w:t>
            </w:r>
          </w:p>
        </w:tc>
      </w:tr>
      <w:tr w:rsidR="00076863" w:rsidRPr="00FB6013" w14:paraId="063C6FAF" w14:textId="77777777" w:rsidTr="00640361">
        <w:tc>
          <w:tcPr>
            <w:tcW w:w="3331" w:type="dxa"/>
            <w:tcBorders>
              <w:top w:val="double" w:sz="4" w:space="0" w:color="auto"/>
              <w:left w:val="single" w:sz="6" w:space="0" w:color="auto"/>
              <w:bottom w:val="single" w:sz="6" w:space="0" w:color="auto"/>
              <w:right w:val="single" w:sz="6" w:space="0" w:color="auto"/>
            </w:tcBorders>
          </w:tcPr>
          <w:p w14:paraId="40A24CB5" w14:textId="77777777" w:rsidR="00076863" w:rsidRPr="00FB6013" w:rsidRDefault="00076863" w:rsidP="000566D6">
            <w:pPr>
              <w:rPr>
                <w:rFonts w:ascii="Verdana" w:hAnsi="Verdana"/>
                <w:sz w:val="20"/>
                <w:highlight w:val="green"/>
              </w:rPr>
            </w:pPr>
            <w:r w:rsidRPr="00FB6013">
              <w:rPr>
                <w:rFonts w:ascii="Verdana" w:hAnsi="Verdana"/>
                <w:sz w:val="20"/>
              </w:rPr>
              <w:t>Wytrzymałość na obciążenie siłą naporu wiatru</w:t>
            </w:r>
          </w:p>
        </w:tc>
        <w:tc>
          <w:tcPr>
            <w:tcW w:w="1134" w:type="dxa"/>
            <w:tcBorders>
              <w:top w:val="double" w:sz="4" w:space="0" w:color="auto"/>
              <w:left w:val="single" w:sz="6" w:space="0" w:color="auto"/>
              <w:bottom w:val="single" w:sz="6" w:space="0" w:color="auto"/>
              <w:right w:val="single" w:sz="6" w:space="0" w:color="auto"/>
            </w:tcBorders>
          </w:tcPr>
          <w:p w14:paraId="2D659897" w14:textId="77777777" w:rsidR="00076863" w:rsidRPr="00FB6013" w:rsidRDefault="00076863" w:rsidP="000566D6">
            <w:pPr>
              <w:jc w:val="center"/>
              <w:rPr>
                <w:rFonts w:ascii="Verdana" w:hAnsi="Verdana"/>
                <w:sz w:val="20"/>
                <w:lang w:val="en-US"/>
              </w:rPr>
            </w:pPr>
            <w:r w:rsidRPr="00FB6013">
              <w:rPr>
                <w:rFonts w:ascii="Verdana" w:hAnsi="Verdana"/>
                <w:sz w:val="20"/>
                <w:lang w:val="en-US"/>
              </w:rPr>
              <w:t>kN m</w:t>
            </w:r>
            <w:r w:rsidRPr="00FB6013">
              <w:rPr>
                <w:rFonts w:ascii="Verdana" w:hAnsi="Verdana"/>
                <w:sz w:val="20"/>
                <w:vertAlign w:val="superscript"/>
                <w:lang w:val="en-US"/>
              </w:rPr>
              <w:t>-2</w:t>
            </w:r>
          </w:p>
        </w:tc>
        <w:tc>
          <w:tcPr>
            <w:tcW w:w="2693" w:type="dxa"/>
            <w:tcBorders>
              <w:top w:val="double" w:sz="4" w:space="0" w:color="auto"/>
              <w:left w:val="single" w:sz="6" w:space="0" w:color="auto"/>
              <w:bottom w:val="single" w:sz="6" w:space="0" w:color="auto"/>
              <w:right w:val="single" w:sz="6" w:space="0" w:color="auto"/>
            </w:tcBorders>
          </w:tcPr>
          <w:p w14:paraId="2D9BB4B8" w14:textId="77777777" w:rsidR="00076863" w:rsidRPr="00FB6013" w:rsidRDefault="00076863" w:rsidP="000566D6">
            <w:pPr>
              <w:jc w:val="center"/>
              <w:rPr>
                <w:rFonts w:ascii="Verdana" w:hAnsi="Verdana"/>
                <w:sz w:val="20"/>
                <w:highlight w:val="green"/>
                <w:lang w:val="en-US"/>
              </w:rPr>
            </w:pPr>
            <w:r w:rsidRPr="00FB6013">
              <w:rPr>
                <w:rFonts w:ascii="Verdana" w:hAnsi="Verdana"/>
                <w:sz w:val="20"/>
                <w:lang w:val="en-US"/>
              </w:rPr>
              <w:sym w:font="Symbol" w:char="F0B3"/>
            </w:r>
            <w:r w:rsidRPr="00FB6013">
              <w:rPr>
                <w:rFonts w:ascii="Verdana" w:hAnsi="Verdana"/>
                <w:sz w:val="20"/>
                <w:lang w:val="en-US"/>
              </w:rPr>
              <w:t xml:space="preserve"> 0,60</w:t>
            </w:r>
          </w:p>
        </w:tc>
        <w:tc>
          <w:tcPr>
            <w:tcW w:w="1843" w:type="dxa"/>
            <w:tcBorders>
              <w:top w:val="double" w:sz="4" w:space="0" w:color="auto"/>
              <w:left w:val="single" w:sz="6" w:space="0" w:color="auto"/>
              <w:bottom w:val="single" w:sz="6" w:space="0" w:color="auto"/>
              <w:right w:val="single" w:sz="6" w:space="0" w:color="auto"/>
            </w:tcBorders>
          </w:tcPr>
          <w:p w14:paraId="4970C4D8" w14:textId="77777777" w:rsidR="00076863" w:rsidRPr="00FB6013" w:rsidRDefault="00076863" w:rsidP="000566D6">
            <w:pPr>
              <w:jc w:val="center"/>
              <w:rPr>
                <w:rFonts w:ascii="Verdana" w:hAnsi="Verdana"/>
                <w:sz w:val="20"/>
                <w:lang w:val="en-US"/>
              </w:rPr>
            </w:pPr>
            <w:r w:rsidRPr="00FB6013">
              <w:rPr>
                <w:rFonts w:ascii="Verdana" w:hAnsi="Verdana"/>
                <w:sz w:val="20"/>
                <w:lang w:val="en-US"/>
              </w:rPr>
              <w:t>WL2</w:t>
            </w:r>
          </w:p>
        </w:tc>
      </w:tr>
      <w:tr w:rsidR="00076863" w:rsidRPr="00FB6013" w14:paraId="698200EE" w14:textId="77777777" w:rsidTr="00640361">
        <w:tc>
          <w:tcPr>
            <w:tcW w:w="3331" w:type="dxa"/>
            <w:tcBorders>
              <w:top w:val="single" w:sz="6" w:space="0" w:color="auto"/>
              <w:left w:val="single" w:sz="6" w:space="0" w:color="auto"/>
              <w:bottom w:val="single" w:sz="6" w:space="0" w:color="auto"/>
              <w:right w:val="single" w:sz="6" w:space="0" w:color="auto"/>
            </w:tcBorders>
          </w:tcPr>
          <w:p w14:paraId="57953E8D" w14:textId="77777777" w:rsidR="00076863" w:rsidRPr="00FB6013" w:rsidRDefault="00076863" w:rsidP="000566D6">
            <w:pPr>
              <w:rPr>
                <w:rFonts w:ascii="Verdana" w:hAnsi="Verdana"/>
                <w:sz w:val="20"/>
                <w:highlight w:val="green"/>
              </w:rPr>
            </w:pPr>
            <w:r w:rsidRPr="00FB6013">
              <w:rPr>
                <w:rFonts w:ascii="Verdana" w:hAnsi="Verdana"/>
                <w:sz w:val="20"/>
              </w:rPr>
              <w:t>Wytrzymałość na obciążenie skupione</w:t>
            </w:r>
          </w:p>
        </w:tc>
        <w:tc>
          <w:tcPr>
            <w:tcW w:w="1134" w:type="dxa"/>
            <w:tcBorders>
              <w:top w:val="single" w:sz="6" w:space="0" w:color="auto"/>
              <w:left w:val="single" w:sz="6" w:space="0" w:color="auto"/>
              <w:bottom w:val="single" w:sz="6" w:space="0" w:color="auto"/>
              <w:right w:val="single" w:sz="6" w:space="0" w:color="auto"/>
            </w:tcBorders>
          </w:tcPr>
          <w:p w14:paraId="138D86FC" w14:textId="77777777" w:rsidR="00076863" w:rsidRPr="00FB6013" w:rsidRDefault="00076863" w:rsidP="000566D6">
            <w:pPr>
              <w:jc w:val="center"/>
              <w:rPr>
                <w:rFonts w:ascii="Verdana" w:hAnsi="Verdana"/>
                <w:sz w:val="20"/>
              </w:rPr>
            </w:pPr>
            <w:r w:rsidRPr="00FB6013">
              <w:rPr>
                <w:rFonts w:ascii="Verdana" w:hAnsi="Verdana"/>
                <w:sz w:val="20"/>
              </w:rPr>
              <w:t>kN</w:t>
            </w:r>
          </w:p>
        </w:tc>
        <w:tc>
          <w:tcPr>
            <w:tcW w:w="2693" w:type="dxa"/>
            <w:tcBorders>
              <w:top w:val="single" w:sz="6" w:space="0" w:color="auto"/>
              <w:left w:val="single" w:sz="6" w:space="0" w:color="auto"/>
              <w:bottom w:val="single" w:sz="6" w:space="0" w:color="auto"/>
              <w:right w:val="single" w:sz="6" w:space="0" w:color="auto"/>
            </w:tcBorders>
          </w:tcPr>
          <w:p w14:paraId="37802A45" w14:textId="77777777" w:rsidR="00076863" w:rsidRPr="00FB6013" w:rsidRDefault="00076863" w:rsidP="000566D6">
            <w:pPr>
              <w:jc w:val="center"/>
              <w:rPr>
                <w:rFonts w:ascii="Verdana" w:hAnsi="Verdana"/>
                <w:sz w:val="20"/>
                <w:highlight w:val="green"/>
              </w:rPr>
            </w:pPr>
            <w:r w:rsidRPr="00FB6013">
              <w:rPr>
                <w:rFonts w:ascii="Verdana" w:hAnsi="Verdana"/>
                <w:sz w:val="20"/>
                <w:lang w:val="en-US"/>
              </w:rPr>
              <w:sym w:font="Symbol" w:char="F0B3"/>
            </w:r>
            <w:r w:rsidRPr="00FB6013">
              <w:rPr>
                <w:rFonts w:ascii="Verdana" w:hAnsi="Verdana"/>
                <w:sz w:val="20"/>
              </w:rPr>
              <w:t xml:space="preserve"> 0,50</w:t>
            </w:r>
          </w:p>
        </w:tc>
        <w:tc>
          <w:tcPr>
            <w:tcW w:w="1843" w:type="dxa"/>
            <w:tcBorders>
              <w:top w:val="single" w:sz="6" w:space="0" w:color="auto"/>
              <w:left w:val="single" w:sz="6" w:space="0" w:color="auto"/>
              <w:bottom w:val="single" w:sz="6" w:space="0" w:color="auto"/>
              <w:right w:val="single" w:sz="6" w:space="0" w:color="auto"/>
            </w:tcBorders>
          </w:tcPr>
          <w:p w14:paraId="4AE25FCC" w14:textId="77777777" w:rsidR="00076863" w:rsidRPr="00FB6013" w:rsidRDefault="00640361" w:rsidP="000566D6">
            <w:pPr>
              <w:jc w:val="center"/>
              <w:rPr>
                <w:rFonts w:ascii="Verdana" w:hAnsi="Verdana"/>
                <w:sz w:val="20"/>
              </w:rPr>
            </w:pPr>
            <w:r w:rsidRPr="00FB6013">
              <w:rPr>
                <w:rFonts w:ascii="Verdana" w:hAnsi="Verdana"/>
                <w:sz w:val="20"/>
              </w:rPr>
              <w:t>PL3</w:t>
            </w:r>
          </w:p>
        </w:tc>
      </w:tr>
      <w:tr w:rsidR="00076863" w:rsidRPr="00FB6013" w14:paraId="72297084" w14:textId="77777777" w:rsidTr="00640361">
        <w:tc>
          <w:tcPr>
            <w:tcW w:w="3331" w:type="dxa"/>
            <w:tcBorders>
              <w:top w:val="single" w:sz="6" w:space="0" w:color="auto"/>
              <w:left w:val="single" w:sz="6" w:space="0" w:color="auto"/>
              <w:bottom w:val="single" w:sz="6" w:space="0" w:color="auto"/>
              <w:right w:val="single" w:sz="6" w:space="0" w:color="auto"/>
            </w:tcBorders>
          </w:tcPr>
          <w:p w14:paraId="3B6A92E9" w14:textId="77777777" w:rsidR="00076863" w:rsidRPr="00FB6013" w:rsidRDefault="00076863" w:rsidP="000566D6">
            <w:pPr>
              <w:rPr>
                <w:rFonts w:ascii="Verdana" w:hAnsi="Verdana"/>
                <w:sz w:val="20"/>
                <w:highlight w:val="green"/>
              </w:rPr>
            </w:pPr>
            <w:r w:rsidRPr="00FB6013">
              <w:rPr>
                <w:rFonts w:ascii="Verdana" w:hAnsi="Verdana"/>
                <w:sz w:val="20"/>
              </w:rPr>
              <w:t>Chwilowe odkształcenie zginające</w:t>
            </w:r>
          </w:p>
        </w:tc>
        <w:tc>
          <w:tcPr>
            <w:tcW w:w="1134" w:type="dxa"/>
            <w:tcBorders>
              <w:top w:val="single" w:sz="6" w:space="0" w:color="auto"/>
              <w:left w:val="single" w:sz="6" w:space="0" w:color="auto"/>
              <w:bottom w:val="single" w:sz="6" w:space="0" w:color="auto"/>
              <w:right w:val="single" w:sz="6" w:space="0" w:color="auto"/>
            </w:tcBorders>
          </w:tcPr>
          <w:p w14:paraId="0292D66E" w14:textId="77777777" w:rsidR="00076863" w:rsidRPr="00FB6013" w:rsidRDefault="00076863" w:rsidP="000566D6">
            <w:pPr>
              <w:jc w:val="center"/>
              <w:rPr>
                <w:rFonts w:ascii="Verdana" w:hAnsi="Verdana"/>
                <w:sz w:val="20"/>
                <w:lang w:val="en-US"/>
              </w:rPr>
            </w:pPr>
            <w:r w:rsidRPr="00FB6013">
              <w:rPr>
                <w:rFonts w:ascii="Verdana" w:hAnsi="Verdana"/>
                <w:sz w:val="20"/>
                <w:lang w:val="en-US"/>
              </w:rPr>
              <w:t>mm/m</w:t>
            </w:r>
          </w:p>
        </w:tc>
        <w:tc>
          <w:tcPr>
            <w:tcW w:w="2693" w:type="dxa"/>
            <w:tcBorders>
              <w:top w:val="single" w:sz="6" w:space="0" w:color="auto"/>
              <w:left w:val="single" w:sz="6" w:space="0" w:color="auto"/>
              <w:bottom w:val="single" w:sz="6" w:space="0" w:color="auto"/>
              <w:right w:val="single" w:sz="6" w:space="0" w:color="auto"/>
            </w:tcBorders>
          </w:tcPr>
          <w:p w14:paraId="5638EF02" w14:textId="77777777" w:rsidR="00076863" w:rsidRPr="00FB6013" w:rsidRDefault="00076863" w:rsidP="000566D6">
            <w:pPr>
              <w:jc w:val="center"/>
              <w:rPr>
                <w:rFonts w:ascii="Verdana" w:hAnsi="Verdana"/>
                <w:sz w:val="20"/>
                <w:highlight w:val="green"/>
                <w:lang w:val="en-US"/>
              </w:rPr>
            </w:pPr>
            <w:r w:rsidRPr="00FB6013">
              <w:rPr>
                <w:rFonts w:ascii="Verdana" w:hAnsi="Verdana"/>
                <w:sz w:val="20"/>
                <w:lang w:val="en-US"/>
              </w:rPr>
              <w:sym w:font="Symbol" w:char="F0A3"/>
            </w:r>
            <w:r w:rsidRPr="00FB6013">
              <w:rPr>
                <w:rFonts w:ascii="Verdana" w:hAnsi="Verdana"/>
                <w:sz w:val="20"/>
                <w:lang w:val="en-US"/>
              </w:rPr>
              <w:t xml:space="preserve"> 25</w:t>
            </w:r>
          </w:p>
        </w:tc>
        <w:tc>
          <w:tcPr>
            <w:tcW w:w="1843" w:type="dxa"/>
            <w:tcBorders>
              <w:top w:val="single" w:sz="6" w:space="0" w:color="auto"/>
              <w:left w:val="single" w:sz="6" w:space="0" w:color="auto"/>
              <w:bottom w:val="single" w:sz="6" w:space="0" w:color="auto"/>
              <w:right w:val="single" w:sz="6" w:space="0" w:color="auto"/>
            </w:tcBorders>
          </w:tcPr>
          <w:p w14:paraId="613610A5" w14:textId="77777777" w:rsidR="00076863" w:rsidRPr="00FB6013" w:rsidRDefault="00076863" w:rsidP="000566D6">
            <w:pPr>
              <w:jc w:val="center"/>
              <w:rPr>
                <w:rFonts w:ascii="Verdana" w:hAnsi="Verdana"/>
                <w:sz w:val="20"/>
                <w:highlight w:val="green"/>
                <w:lang w:val="en-US"/>
              </w:rPr>
            </w:pPr>
            <w:r w:rsidRPr="00FB6013">
              <w:rPr>
                <w:rFonts w:ascii="Verdana" w:hAnsi="Verdana"/>
                <w:sz w:val="20"/>
                <w:lang w:val="en-US"/>
              </w:rPr>
              <w:t>TDB4</w:t>
            </w:r>
          </w:p>
        </w:tc>
      </w:tr>
      <w:tr w:rsidR="00076863" w:rsidRPr="00FB6013" w14:paraId="37D41745" w14:textId="77777777" w:rsidTr="00640361">
        <w:tc>
          <w:tcPr>
            <w:tcW w:w="3331" w:type="dxa"/>
            <w:tcBorders>
              <w:top w:val="single" w:sz="6" w:space="0" w:color="auto"/>
              <w:left w:val="single" w:sz="6" w:space="0" w:color="auto"/>
              <w:bottom w:val="single" w:sz="6" w:space="0" w:color="auto"/>
              <w:right w:val="single" w:sz="6" w:space="0" w:color="auto"/>
            </w:tcBorders>
          </w:tcPr>
          <w:p w14:paraId="3ACE6B58" w14:textId="77777777" w:rsidR="00076863" w:rsidRPr="00FB6013" w:rsidRDefault="00076863" w:rsidP="000566D6">
            <w:pPr>
              <w:rPr>
                <w:rFonts w:ascii="Verdana" w:hAnsi="Verdana"/>
                <w:sz w:val="20"/>
                <w:highlight w:val="green"/>
              </w:rPr>
            </w:pPr>
            <w:r w:rsidRPr="00FB6013">
              <w:rPr>
                <w:rFonts w:ascii="Verdana" w:hAnsi="Verdana"/>
                <w:sz w:val="20"/>
              </w:rPr>
              <w:t>Chwilowe odkształcenie skrętne</w:t>
            </w:r>
          </w:p>
        </w:tc>
        <w:tc>
          <w:tcPr>
            <w:tcW w:w="1134" w:type="dxa"/>
            <w:tcBorders>
              <w:top w:val="single" w:sz="6" w:space="0" w:color="auto"/>
              <w:left w:val="single" w:sz="6" w:space="0" w:color="auto"/>
              <w:bottom w:val="single" w:sz="6" w:space="0" w:color="auto"/>
              <w:right w:val="single" w:sz="6" w:space="0" w:color="auto"/>
            </w:tcBorders>
          </w:tcPr>
          <w:p w14:paraId="1BF8DE52" w14:textId="77777777" w:rsidR="00076863" w:rsidRPr="00FB6013" w:rsidRDefault="00076863" w:rsidP="000566D6">
            <w:pPr>
              <w:pStyle w:val="Numerowanie"/>
              <w:rPr>
                <w:rFonts w:ascii="Verdana" w:hAnsi="Verdana"/>
                <w:sz w:val="20"/>
                <w:vertAlign w:val="superscript"/>
                <w:lang w:val="pl-PL"/>
              </w:rPr>
            </w:pPr>
            <w:r w:rsidRPr="00FB6013">
              <w:rPr>
                <w:rFonts w:ascii="Verdana" w:hAnsi="Verdana"/>
                <w:sz w:val="20"/>
                <w:lang w:val="pl-PL"/>
              </w:rPr>
              <w:t xml:space="preserve">stopień </w:t>
            </w:r>
            <w:r w:rsidRPr="00FB6013">
              <w:rPr>
                <w:rFonts w:ascii="Verdana" w:hAnsi="Verdana"/>
                <w:sz w:val="20"/>
                <w:lang w:val="pl-PL"/>
              </w:rPr>
              <w:sym w:font="Symbol" w:char="F0D7"/>
            </w:r>
            <w:r w:rsidRPr="00FB6013">
              <w:rPr>
                <w:rFonts w:ascii="Verdana" w:hAnsi="Verdana"/>
                <w:sz w:val="20"/>
                <w:lang w:val="pl-PL"/>
              </w:rPr>
              <w:t xml:space="preserve"> m</w:t>
            </w:r>
          </w:p>
        </w:tc>
        <w:tc>
          <w:tcPr>
            <w:tcW w:w="2693" w:type="dxa"/>
            <w:tcBorders>
              <w:top w:val="single" w:sz="6" w:space="0" w:color="auto"/>
              <w:left w:val="single" w:sz="6" w:space="0" w:color="auto"/>
              <w:bottom w:val="single" w:sz="6" w:space="0" w:color="auto"/>
              <w:right w:val="single" w:sz="6" w:space="0" w:color="auto"/>
            </w:tcBorders>
          </w:tcPr>
          <w:p w14:paraId="3575B0FA" w14:textId="77777777" w:rsidR="00076863" w:rsidRPr="00FB6013" w:rsidRDefault="00076863" w:rsidP="000566D6">
            <w:pPr>
              <w:jc w:val="center"/>
              <w:rPr>
                <w:rFonts w:ascii="Verdana" w:hAnsi="Verdana"/>
                <w:sz w:val="20"/>
              </w:rPr>
            </w:pPr>
            <w:r w:rsidRPr="00FB6013">
              <w:rPr>
                <w:rFonts w:ascii="Verdana" w:hAnsi="Verdana"/>
                <w:sz w:val="20"/>
                <w:lang w:val="en-US"/>
              </w:rPr>
              <w:sym w:font="Symbol" w:char="F0A3"/>
            </w:r>
            <w:r w:rsidRPr="00FB6013">
              <w:rPr>
                <w:rFonts w:ascii="Verdana" w:hAnsi="Verdana"/>
                <w:sz w:val="20"/>
              </w:rPr>
              <w:t xml:space="preserve"> 0,02</w:t>
            </w:r>
          </w:p>
          <w:p w14:paraId="7F1341B4" w14:textId="77777777" w:rsidR="00076863" w:rsidRPr="00FB6013" w:rsidRDefault="00076863" w:rsidP="000566D6">
            <w:pPr>
              <w:jc w:val="center"/>
              <w:rPr>
                <w:rFonts w:ascii="Verdana" w:hAnsi="Verdana"/>
                <w:sz w:val="20"/>
              </w:rPr>
            </w:pPr>
            <w:r w:rsidRPr="00FB6013">
              <w:rPr>
                <w:rFonts w:ascii="Verdana" w:hAnsi="Verdana"/>
                <w:sz w:val="20"/>
                <w:lang w:val="en-US"/>
              </w:rPr>
              <w:sym w:font="Symbol" w:char="F0A3"/>
            </w:r>
            <w:r w:rsidRPr="00FB6013">
              <w:rPr>
                <w:rFonts w:ascii="Verdana" w:hAnsi="Verdana"/>
                <w:sz w:val="20"/>
              </w:rPr>
              <w:t xml:space="preserve"> 0,11</w:t>
            </w:r>
          </w:p>
          <w:p w14:paraId="20CCA342" w14:textId="77777777" w:rsidR="00076863" w:rsidRPr="00FB6013" w:rsidRDefault="00076863" w:rsidP="000566D6">
            <w:pPr>
              <w:jc w:val="center"/>
              <w:rPr>
                <w:rFonts w:ascii="Verdana" w:hAnsi="Verdana"/>
                <w:sz w:val="20"/>
              </w:rPr>
            </w:pPr>
            <w:r w:rsidRPr="00FB6013">
              <w:rPr>
                <w:rFonts w:ascii="Verdana" w:hAnsi="Verdana"/>
                <w:sz w:val="20"/>
                <w:lang w:val="en-US"/>
              </w:rPr>
              <w:sym w:font="Symbol" w:char="F0A3"/>
            </w:r>
            <w:r w:rsidRPr="00FB6013">
              <w:rPr>
                <w:rFonts w:ascii="Verdana" w:hAnsi="Verdana"/>
                <w:sz w:val="20"/>
              </w:rPr>
              <w:t xml:space="preserve"> 0,57</w:t>
            </w:r>
          </w:p>
          <w:p w14:paraId="659FE108" w14:textId="77777777" w:rsidR="00076863" w:rsidRPr="00FB6013" w:rsidRDefault="00076863" w:rsidP="000566D6">
            <w:pPr>
              <w:jc w:val="center"/>
              <w:rPr>
                <w:rFonts w:ascii="Verdana" w:hAnsi="Verdana"/>
                <w:sz w:val="20"/>
                <w:highlight w:val="green"/>
              </w:rPr>
            </w:pPr>
            <w:r w:rsidRPr="00FB6013">
              <w:rPr>
                <w:rFonts w:ascii="Verdana" w:hAnsi="Verdana"/>
                <w:sz w:val="20"/>
                <w:lang w:val="en-US"/>
              </w:rPr>
              <w:sym w:font="Symbol" w:char="F0A3"/>
            </w:r>
            <w:r w:rsidRPr="00FB6013">
              <w:rPr>
                <w:rFonts w:ascii="Verdana" w:hAnsi="Verdana"/>
                <w:sz w:val="20"/>
              </w:rPr>
              <w:t xml:space="preserve"> 1,15</w:t>
            </w:r>
          </w:p>
        </w:tc>
        <w:tc>
          <w:tcPr>
            <w:tcW w:w="1843" w:type="dxa"/>
            <w:tcBorders>
              <w:top w:val="single" w:sz="6" w:space="0" w:color="auto"/>
              <w:left w:val="single" w:sz="6" w:space="0" w:color="auto"/>
              <w:bottom w:val="single" w:sz="6" w:space="0" w:color="auto"/>
              <w:right w:val="single" w:sz="6" w:space="0" w:color="auto"/>
            </w:tcBorders>
          </w:tcPr>
          <w:p w14:paraId="4188E9BD" w14:textId="77777777" w:rsidR="00076863" w:rsidRPr="00FB6013" w:rsidRDefault="00076863" w:rsidP="000566D6">
            <w:pPr>
              <w:jc w:val="center"/>
              <w:rPr>
                <w:rFonts w:ascii="Verdana" w:hAnsi="Verdana"/>
                <w:sz w:val="20"/>
              </w:rPr>
            </w:pPr>
            <w:r w:rsidRPr="00FB6013">
              <w:rPr>
                <w:rFonts w:ascii="Verdana" w:hAnsi="Verdana"/>
                <w:sz w:val="20"/>
              </w:rPr>
              <w:t>TDT1</w:t>
            </w:r>
          </w:p>
          <w:p w14:paraId="3C7BDED6" w14:textId="77777777" w:rsidR="00076863" w:rsidRPr="00FB6013" w:rsidRDefault="00076863" w:rsidP="000566D6">
            <w:pPr>
              <w:jc w:val="center"/>
              <w:rPr>
                <w:rFonts w:ascii="Verdana" w:hAnsi="Verdana"/>
                <w:sz w:val="20"/>
              </w:rPr>
            </w:pPr>
            <w:r w:rsidRPr="00FB6013">
              <w:rPr>
                <w:rFonts w:ascii="Verdana" w:hAnsi="Verdana"/>
                <w:sz w:val="20"/>
              </w:rPr>
              <w:t>TDT3</w:t>
            </w:r>
          </w:p>
          <w:p w14:paraId="77209626" w14:textId="77777777" w:rsidR="00076863" w:rsidRPr="00FB6013" w:rsidRDefault="00076863" w:rsidP="000566D6">
            <w:pPr>
              <w:jc w:val="center"/>
              <w:rPr>
                <w:rFonts w:ascii="Verdana" w:hAnsi="Verdana"/>
                <w:sz w:val="20"/>
              </w:rPr>
            </w:pPr>
            <w:r w:rsidRPr="00FB6013">
              <w:rPr>
                <w:rFonts w:ascii="Verdana" w:hAnsi="Verdana"/>
                <w:sz w:val="20"/>
              </w:rPr>
              <w:t>TDT5</w:t>
            </w:r>
          </w:p>
          <w:p w14:paraId="382D2AEA" w14:textId="77777777" w:rsidR="00076863" w:rsidRPr="00FB6013" w:rsidRDefault="00076863" w:rsidP="000566D6">
            <w:pPr>
              <w:jc w:val="center"/>
              <w:rPr>
                <w:rFonts w:ascii="Verdana" w:hAnsi="Verdana"/>
                <w:sz w:val="20"/>
                <w:highlight w:val="green"/>
              </w:rPr>
            </w:pPr>
            <w:r w:rsidRPr="00FB6013">
              <w:rPr>
                <w:rFonts w:ascii="Verdana" w:hAnsi="Verdana"/>
                <w:sz w:val="20"/>
              </w:rPr>
              <w:t xml:space="preserve">  TDT6*</w:t>
            </w:r>
          </w:p>
        </w:tc>
      </w:tr>
      <w:tr w:rsidR="00076863" w:rsidRPr="00FB6013" w14:paraId="7F2B90D7" w14:textId="77777777" w:rsidTr="00640361">
        <w:tc>
          <w:tcPr>
            <w:tcW w:w="3331" w:type="dxa"/>
            <w:tcBorders>
              <w:top w:val="single" w:sz="6" w:space="0" w:color="auto"/>
              <w:left w:val="single" w:sz="6" w:space="0" w:color="auto"/>
              <w:bottom w:val="single" w:sz="6" w:space="0" w:color="auto"/>
              <w:right w:val="single" w:sz="6" w:space="0" w:color="auto"/>
            </w:tcBorders>
          </w:tcPr>
          <w:p w14:paraId="5E8D77C0" w14:textId="77777777" w:rsidR="00076863" w:rsidRPr="00FB6013" w:rsidRDefault="00076863" w:rsidP="000566D6">
            <w:pPr>
              <w:rPr>
                <w:rFonts w:ascii="Verdana" w:hAnsi="Verdana"/>
                <w:sz w:val="20"/>
              </w:rPr>
            </w:pPr>
            <w:r w:rsidRPr="00FB6013">
              <w:rPr>
                <w:rFonts w:ascii="Verdana" w:hAnsi="Verdana"/>
                <w:sz w:val="20"/>
              </w:rPr>
              <w:t>Odkształcenie trwałe</w:t>
            </w:r>
          </w:p>
        </w:tc>
        <w:tc>
          <w:tcPr>
            <w:tcW w:w="1134" w:type="dxa"/>
            <w:tcBorders>
              <w:top w:val="single" w:sz="6" w:space="0" w:color="auto"/>
              <w:left w:val="single" w:sz="6" w:space="0" w:color="auto"/>
              <w:bottom w:val="single" w:sz="6" w:space="0" w:color="auto"/>
              <w:right w:val="single" w:sz="6" w:space="0" w:color="auto"/>
            </w:tcBorders>
          </w:tcPr>
          <w:p w14:paraId="7437D7BD" w14:textId="77777777" w:rsidR="00076863" w:rsidRPr="00FB6013" w:rsidRDefault="00076863" w:rsidP="005A5C63">
            <w:pPr>
              <w:jc w:val="center"/>
              <w:rPr>
                <w:rFonts w:ascii="Verdana" w:hAnsi="Verdana"/>
                <w:sz w:val="20"/>
              </w:rPr>
            </w:pPr>
            <w:r w:rsidRPr="00FB6013">
              <w:rPr>
                <w:rFonts w:ascii="Verdana" w:hAnsi="Verdana"/>
                <w:sz w:val="20"/>
              </w:rPr>
              <w:t xml:space="preserve">mm/m lub stopień </w:t>
            </w:r>
            <w:r w:rsidRPr="00FB6013">
              <w:rPr>
                <w:rFonts w:ascii="Verdana" w:hAnsi="Verdana"/>
                <w:sz w:val="20"/>
              </w:rPr>
              <w:sym w:font="Symbol" w:char="F0D7"/>
            </w:r>
            <w:r w:rsidRPr="00FB6013">
              <w:rPr>
                <w:rFonts w:ascii="Verdana" w:hAnsi="Verdana"/>
                <w:sz w:val="20"/>
              </w:rPr>
              <w:t xml:space="preserve"> m</w:t>
            </w:r>
          </w:p>
        </w:tc>
        <w:tc>
          <w:tcPr>
            <w:tcW w:w="2693" w:type="dxa"/>
            <w:tcBorders>
              <w:top w:val="single" w:sz="6" w:space="0" w:color="auto"/>
              <w:left w:val="single" w:sz="6" w:space="0" w:color="auto"/>
              <w:bottom w:val="single" w:sz="6" w:space="0" w:color="auto"/>
              <w:right w:val="single" w:sz="6" w:space="0" w:color="auto"/>
            </w:tcBorders>
          </w:tcPr>
          <w:p w14:paraId="1D5C6972" w14:textId="77777777" w:rsidR="00076863" w:rsidRPr="00FB6013" w:rsidRDefault="00076863" w:rsidP="000566D6">
            <w:pPr>
              <w:rPr>
                <w:rFonts w:ascii="Verdana" w:hAnsi="Verdana"/>
                <w:sz w:val="20"/>
              </w:rPr>
            </w:pPr>
            <w:r w:rsidRPr="00FB6013">
              <w:rPr>
                <w:rFonts w:ascii="Verdana" w:hAnsi="Verdana"/>
                <w:sz w:val="20"/>
              </w:rPr>
              <w:t>20 % odkształcenia chwilowego</w:t>
            </w:r>
          </w:p>
        </w:tc>
        <w:tc>
          <w:tcPr>
            <w:tcW w:w="1843" w:type="dxa"/>
            <w:tcBorders>
              <w:top w:val="single" w:sz="6" w:space="0" w:color="auto"/>
              <w:left w:val="single" w:sz="6" w:space="0" w:color="auto"/>
              <w:bottom w:val="single" w:sz="6" w:space="0" w:color="auto"/>
              <w:right w:val="single" w:sz="6" w:space="0" w:color="auto"/>
            </w:tcBorders>
          </w:tcPr>
          <w:p w14:paraId="7D45F095" w14:textId="77777777" w:rsidR="00076863" w:rsidRPr="00FB6013" w:rsidRDefault="00076863" w:rsidP="000566D6">
            <w:pPr>
              <w:jc w:val="center"/>
              <w:rPr>
                <w:rFonts w:ascii="Verdana" w:hAnsi="Verdana"/>
                <w:sz w:val="20"/>
              </w:rPr>
            </w:pPr>
            <w:r w:rsidRPr="00FB6013">
              <w:rPr>
                <w:rFonts w:ascii="Verdana" w:hAnsi="Verdana"/>
                <w:sz w:val="20"/>
              </w:rPr>
              <w:t>-</w:t>
            </w:r>
          </w:p>
        </w:tc>
      </w:tr>
      <w:tr w:rsidR="00076863" w:rsidRPr="00FB6013" w14:paraId="5FDD8803" w14:textId="77777777" w:rsidTr="00640361">
        <w:tc>
          <w:tcPr>
            <w:tcW w:w="3331" w:type="dxa"/>
            <w:tcBorders>
              <w:top w:val="single" w:sz="6" w:space="0" w:color="auto"/>
              <w:left w:val="single" w:sz="6" w:space="0" w:color="auto"/>
              <w:bottom w:val="single" w:sz="6" w:space="0" w:color="auto"/>
              <w:right w:val="single" w:sz="6" w:space="0" w:color="auto"/>
            </w:tcBorders>
          </w:tcPr>
          <w:p w14:paraId="45608D1A" w14:textId="77777777" w:rsidR="00076863" w:rsidRPr="00FB6013" w:rsidRDefault="00076863" w:rsidP="000566D6">
            <w:pPr>
              <w:rPr>
                <w:rFonts w:ascii="Verdana" w:hAnsi="Verdana"/>
                <w:sz w:val="20"/>
              </w:rPr>
            </w:pPr>
            <w:r w:rsidRPr="00FB6013">
              <w:rPr>
                <w:rFonts w:ascii="Verdana" w:hAnsi="Verdana"/>
                <w:sz w:val="20"/>
              </w:rPr>
              <w:t>Rodzaj krawędzi znaku</w:t>
            </w:r>
          </w:p>
        </w:tc>
        <w:tc>
          <w:tcPr>
            <w:tcW w:w="1134" w:type="dxa"/>
            <w:tcBorders>
              <w:top w:val="single" w:sz="6" w:space="0" w:color="auto"/>
              <w:left w:val="single" w:sz="6" w:space="0" w:color="auto"/>
              <w:bottom w:val="single" w:sz="6" w:space="0" w:color="auto"/>
              <w:right w:val="single" w:sz="6" w:space="0" w:color="auto"/>
            </w:tcBorders>
          </w:tcPr>
          <w:p w14:paraId="2412082C" w14:textId="77777777" w:rsidR="00076863" w:rsidRPr="00FB6013" w:rsidRDefault="00076863" w:rsidP="000566D6">
            <w:pPr>
              <w:jc w:val="center"/>
              <w:rPr>
                <w:rFonts w:ascii="Verdana" w:hAnsi="Verdana"/>
                <w:sz w:val="20"/>
              </w:rPr>
            </w:pPr>
            <w:r w:rsidRPr="00FB6013">
              <w:rPr>
                <w:rFonts w:ascii="Verdana" w:hAnsi="Verdana"/>
                <w:sz w:val="20"/>
              </w:rPr>
              <w:t>-</w:t>
            </w:r>
          </w:p>
        </w:tc>
        <w:tc>
          <w:tcPr>
            <w:tcW w:w="2693" w:type="dxa"/>
            <w:tcBorders>
              <w:top w:val="single" w:sz="6" w:space="0" w:color="auto"/>
              <w:left w:val="single" w:sz="6" w:space="0" w:color="auto"/>
              <w:bottom w:val="single" w:sz="6" w:space="0" w:color="auto"/>
              <w:right w:val="single" w:sz="6" w:space="0" w:color="auto"/>
            </w:tcBorders>
          </w:tcPr>
          <w:p w14:paraId="62D03EC6" w14:textId="77777777" w:rsidR="00076863" w:rsidRPr="00FB6013" w:rsidRDefault="00076863" w:rsidP="001B5EAD">
            <w:pPr>
              <w:rPr>
                <w:rFonts w:ascii="Verdana" w:hAnsi="Verdana"/>
                <w:sz w:val="20"/>
                <w:highlight w:val="green"/>
              </w:rPr>
            </w:pPr>
            <w:r w:rsidRPr="00FB6013">
              <w:rPr>
                <w:rFonts w:ascii="Verdana" w:hAnsi="Verdana"/>
                <w:sz w:val="20"/>
              </w:rPr>
              <w:t xml:space="preserve">Zabezpieczona, krawędź tłoczona, zaginana, prasowana </w:t>
            </w:r>
          </w:p>
        </w:tc>
        <w:tc>
          <w:tcPr>
            <w:tcW w:w="1843" w:type="dxa"/>
            <w:tcBorders>
              <w:top w:val="single" w:sz="6" w:space="0" w:color="auto"/>
              <w:left w:val="single" w:sz="6" w:space="0" w:color="auto"/>
              <w:bottom w:val="single" w:sz="6" w:space="0" w:color="auto"/>
              <w:right w:val="single" w:sz="6" w:space="0" w:color="auto"/>
            </w:tcBorders>
          </w:tcPr>
          <w:p w14:paraId="6A051402" w14:textId="77777777" w:rsidR="00076863" w:rsidRPr="00FB6013" w:rsidRDefault="00076863" w:rsidP="000566D6">
            <w:pPr>
              <w:jc w:val="center"/>
              <w:rPr>
                <w:rFonts w:ascii="Verdana" w:hAnsi="Verdana"/>
                <w:sz w:val="20"/>
              </w:rPr>
            </w:pPr>
            <w:r w:rsidRPr="00FB6013">
              <w:rPr>
                <w:rFonts w:ascii="Verdana" w:hAnsi="Verdana"/>
                <w:sz w:val="20"/>
              </w:rPr>
              <w:t>E2</w:t>
            </w:r>
          </w:p>
        </w:tc>
      </w:tr>
      <w:tr w:rsidR="00076863" w:rsidRPr="00FB6013" w14:paraId="1C24CF7A" w14:textId="77777777" w:rsidTr="00640361">
        <w:tc>
          <w:tcPr>
            <w:tcW w:w="3331" w:type="dxa"/>
            <w:tcBorders>
              <w:top w:val="single" w:sz="6" w:space="0" w:color="auto"/>
              <w:left w:val="single" w:sz="6" w:space="0" w:color="auto"/>
              <w:bottom w:val="single" w:sz="6" w:space="0" w:color="auto"/>
              <w:right w:val="single" w:sz="6" w:space="0" w:color="auto"/>
            </w:tcBorders>
          </w:tcPr>
          <w:p w14:paraId="50B7BB86" w14:textId="77777777" w:rsidR="00076863" w:rsidRPr="00FB6013" w:rsidRDefault="00076863" w:rsidP="000566D6">
            <w:pPr>
              <w:rPr>
                <w:rFonts w:ascii="Verdana" w:hAnsi="Verdana"/>
                <w:sz w:val="20"/>
                <w:highlight w:val="green"/>
              </w:rPr>
            </w:pPr>
            <w:r w:rsidRPr="00FB6013">
              <w:rPr>
                <w:rFonts w:ascii="Verdana" w:hAnsi="Verdana"/>
                <w:sz w:val="20"/>
              </w:rPr>
              <w:t>Przewiercanie lica znaku</w:t>
            </w:r>
          </w:p>
        </w:tc>
        <w:tc>
          <w:tcPr>
            <w:tcW w:w="1134" w:type="dxa"/>
            <w:tcBorders>
              <w:top w:val="single" w:sz="6" w:space="0" w:color="auto"/>
              <w:left w:val="single" w:sz="6" w:space="0" w:color="auto"/>
              <w:bottom w:val="single" w:sz="6" w:space="0" w:color="auto"/>
              <w:right w:val="single" w:sz="6" w:space="0" w:color="auto"/>
            </w:tcBorders>
          </w:tcPr>
          <w:p w14:paraId="33A1D4C1" w14:textId="77777777" w:rsidR="00076863" w:rsidRPr="00FB6013" w:rsidRDefault="00076863" w:rsidP="000566D6">
            <w:pPr>
              <w:jc w:val="center"/>
              <w:rPr>
                <w:rFonts w:ascii="Verdana" w:hAnsi="Verdana"/>
                <w:sz w:val="20"/>
              </w:rPr>
            </w:pPr>
            <w:r w:rsidRPr="00FB6013">
              <w:rPr>
                <w:rFonts w:ascii="Verdana" w:hAnsi="Verdana"/>
                <w:sz w:val="20"/>
              </w:rPr>
              <w:t>-</w:t>
            </w:r>
          </w:p>
        </w:tc>
        <w:tc>
          <w:tcPr>
            <w:tcW w:w="2693" w:type="dxa"/>
            <w:tcBorders>
              <w:top w:val="single" w:sz="6" w:space="0" w:color="auto"/>
              <w:left w:val="single" w:sz="6" w:space="0" w:color="auto"/>
              <w:bottom w:val="single" w:sz="6" w:space="0" w:color="auto"/>
              <w:right w:val="single" w:sz="6" w:space="0" w:color="auto"/>
            </w:tcBorders>
          </w:tcPr>
          <w:p w14:paraId="626BB81E" w14:textId="77777777" w:rsidR="00076863" w:rsidRPr="00FB6013" w:rsidRDefault="00076863" w:rsidP="000566D6">
            <w:pPr>
              <w:rPr>
                <w:rFonts w:ascii="Verdana" w:hAnsi="Verdana"/>
                <w:sz w:val="20"/>
                <w:highlight w:val="green"/>
              </w:rPr>
            </w:pPr>
            <w:r w:rsidRPr="00FB6013">
              <w:rPr>
                <w:rFonts w:ascii="Verdana" w:hAnsi="Verdana"/>
                <w:sz w:val="20"/>
              </w:rPr>
              <w:t>Lico znaku nie może być przewiercone z żadnego powodu</w:t>
            </w:r>
          </w:p>
        </w:tc>
        <w:tc>
          <w:tcPr>
            <w:tcW w:w="1843" w:type="dxa"/>
            <w:tcBorders>
              <w:top w:val="single" w:sz="6" w:space="0" w:color="auto"/>
              <w:left w:val="single" w:sz="6" w:space="0" w:color="auto"/>
              <w:bottom w:val="single" w:sz="6" w:space="0" w:color="auto"/>
              <w:right w:val="single" w:sz="6" w:space="0" w:color="auto"/>
            </w:tcBorders>
          </w:tcPr>
          <w:p w14:paraId="59834617" w14:textId="77777777" w:rsidR="00076863" w:rsidRPr="00FB6013" w:rsidRDefault="00076863" w:rsidP="000566D6">
            <w:pPr>
              <w:jc w:val="center"/>
              <w:rPr>
                <w:rFonts w:ascii="Verdana" w:hAnsi="Verdana"/>
                <w:sz w:val="20"/>
                <w:highlight w:val="green"/>
              </w:rPr>
            </w:pPr>
            <w:r w:rsidRPr="00FB6013">
              <w:rPr>
                <w:rFonts w:ascii="Verdana" w:hAnsi="Verdana"/>
                <w:sz w:val="20"/>
              </w:rPr>
              <w:t>P3</w:t>
            </w:r>
          </w:p>
        </w:tc>
      </w:tr>
      <w:tr w:rsidR="00076863" w:rsidRPr="00FB6013" w14:paraId="478D2114" w14:textId="77777777" w:rsidTr="00640361">
        <w:tc>
          <w:tcPr>
            <w:tcW w:w="9001" w:type="dxa"/>
            <w:gridSpan w:val="4"/>
            <w:tcBorders>
              <w:top w:val="single" w:sz="6" w:space="0" w:color="auto"/>
              <w:left w:val="single" w:sz="6" w:space="0" w:color="auto"/>
              <w:bottom w:val="single" w:sz="6" w:space="0" w:color="auto"/>
              <w:right w:val="single" w:sz="6" w:space="0" w:color="auto"/>
            </w:tcBorders>
          </w:tcPr>
          <w:p w14:paraId="4B383D1B" w14:textId="77777777" w:rsidR="00076863" w:rsidRPr="00FB6013" w:rsidRDefault="00076863" w:rsidP="000566D6">
            <w:pPr>
              <w:rPr>
                <w:rFonts w:ascii="Verdana" w:hAnsi="Verdana"/>
                <w:sz w:val="20"/>
              </w:rPr>
            </w:pPr>
            <w:r w:rsidRPr="00FB6013">
              <w:rPr>
                <w:rFonts w:ascii="Verdana" w:hAnsi="Verdana"/>
                <w:sz w:val="20"/>
              </w:rPr>
              <w:t>* klasę TDT3 stosuje się dla tablic na 2 lub więcej podporach, klasę TDT 5 dla tablic na jednej podporze, klasę TDT1 dla tablic na konstrukcjach bramowych, klasę TDT6 dla tablic na konstrukcjach wysięgnikowych</w:t>
            </w:r>
          </w:p>
        </w:tc>
      </w:tr>
    </w:tbl>
    <w:p w14:paraId="0C3AE82A" w14:textId="77777777" w:rsidR="00076863" w:rsidRPr="00FB6013" w:rsidRDefault="00076863" w:rsidP="00076863">
      <w:pPr>
        <w:jc w:val="both"/>
        <w:rPr>
          <w:rFonts w:ascii="Verdana" w:hAnsi="Verdana"/>
          <w:sz w:val="20"/>
        </w:rPr>
      </w:pPr>
    </w:p>
    <w:p w14:paraId="4AE95C50" w14:textId="77777777" w:rsidR="00F6377D" w:rsidRPr="00FB6013" w:rsidRDefault="00F6377D" w:rsidP="00893341">
      <w:pPr>
        <w:spacing w:line="260" w:lineRule="atLeast"/>
        <w:jc w:val="both"/>
        <w:rPr>
          <w:rFonts w:ascii="Verdana" w:hAnsi="Verdana"/>
          <w:sz w:val="20"/>
        </w:rPr>
      </w:pPr>
    </w:p>
    <w:p w14:paraId="758746B8"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t>Tarcze znaków powinny spełniać także następujące wymagania:</w:t>
      </w:r>
    </w:p>
    <w:p w14:paraId="61B102FE"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 xml:space="preserve">krawędzie tarczy znaku powinny być usztywnione na całym obwodzie poprzez ich podwójne gięcie o promieniu gięcia nie większym niż 10 mm włącznie z narożnikami lub przez zamocowanie odpowiedniego profilu na całym obwodzie znaku, </w:t>
      </w:r>
    </w:p>
    <w:p w14:paraId="5ECCB7BE"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powierzchnia czołowa tarczy znaku powinna być równa – bez wgięć, pofałdowań i otworów montażowych. Dopuszczalna nierówność wynosi 1 mm/m,</w:t>
      </w:r>
    </w:p>
    <w:p w14:paraId="6EB1DC52"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 xml:space="preserve">podwójna gięta krawędź </w:t>
      </w:r>
      <w:r w:rsidR="00C365A8" w:rsidRPr="00FB6013">
        <w:rPr>
          <w:rFonts w:ascii="Verdana" w:hAnsi="Verdana"/>
          <w:sz w:val="20"/>
        </w:rPr>
        <w:t>powinn</w:t>
      </w:r>
      <w:r w:rsidR="001B5EAD" w:rsidRPr="00FB6013">
        <w:rPr>
          <w:rFonts w:ascii="Verdana" w:hAnsi="Verdana"/>
          <w:sz w:val="20"/>
        </w:rPr>
        <w:t>a</w:t>
      </w:r>
      <w:r w:rsidR="00C365A8" w:rsidRPr="00FB6013">
        <w:rPr>
          <w:rFonts w:ascii="Verdana" w:hAnsi="Verdana"/>
          <w:sz w:val="20"/>
        </w:rPr>
        <w:t xml:space="preserve"> usztywnić tarczę</w:t>
      </w:r>
      <w:r w:rsidRPr="00FB6013">
        <w:rPr>
          <w:rFonts w:ascii="Verdana" w:hAnsi="Verdana"/>
          <w:sz w:val="20"/>
        </w:rPr>
        <w:t xml:space="preserve"> </w:t>
      </w:r>
      <w:r w:rsidR="00C365A8" w:rsidRPr="00FB6013">
        <w:rPr>
          <w:rFonts w:ascii="Verdana" w:hAnsi="Verdana"/>
          <w:sz w:val="20"/>
        </w:rPr>
        <w:t>znaku w</w:t>
      </w:r>
      <w:r w:rsidRPr="00FB6013">
        <w:rPr>
          <w:rFonts w:ascii="Verdana" w:hAnsi="Verdana"/>
          <w:sz w:val="20"/>
        </w:rPr>
        <w:t xml:space="preserve"> taki sposób, aby wymagania podane w tablicy 1 były spełnione. Dopuszcza się maksymalne odkształcenie trwałe do 20 % odkształcenia odpowiedniej klasy na zginanie i skręcanie,</w:t>
      </w:r>
    </w:p>
    <w:p w14:paraId="385E2FFF"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lastRenderedPageBreak/>
        <w:t>tylna powierzchnia tarczy powinna być zabezpieczona przed procesami korozji ochronnymi powłokami chemicznymi oraz powłoką lakierniczą o grubości min. 60 µm z proszkowych farb poliestrowych ciemnoszarych matowych lub półmatowych w kolorze RAL 7037; badania należy wykonywać zgodnie z PN-</w:t>
      </w:r>
      <w:r w:rsidR="00D95CEC" w:rsidRPr="00FB6013">
        <w:rPr>
          <w:rFonts w:ascii="Verdana" w:hAnsi="Verdana"/>
          <w:sz w:val="20"/>
        </w:rPr>
        <w:t>EN ISO 9227</w:t>
      </w:r>
      <w:r w:rsidRPr="00FB6013">
        <w:rPr>
          <w:rFonts w:ascii="Verdana" w:hAnsi="Verdana"/>
          <w:sz w:val="20"/>
        </w:rPr>
        <w:t xml:space="preserve"> oraz PN-C-81521 w zakresie odporności na działanie mgły solnej oraz wody.  </w:t>
      </w:r>
    </w:p>
    <w:p w14:paraId="10642D5F" w14:textId="77777777" w:rsidR="007F276F" w:rsidRPr="00FB6013" w:rsidRDefault="007F276F" w:rsidP="00893341">
      <w:pPr>
        <w:spacing w:line="260" w:lineRule="atLeast"/>
        <w:jc w:val="both"/>
        <w:rPr>
          <w:rFonts w:ascii="Verdana" w:hAnsi="Verdana"/>
          <w:sz w:val="20"/>
        </w:rPr>
      </w:pPr>
    </w:p>
    <w:p w14:paraId="6E2D3FEB" w14:textId="77777777" w:rsidR="00076863" w:rsidRPr="00FB6013" w:rsidRDefault="00076863" w:rsidP="00893341">
      <w:pPr>
        <w:spacing w:line="260" w:lineRule="atLeast"/>
        <w:jc w:val="both"/>
        <w:rPr>
          <w:rFonts w:ascii="Verdana" w:hAnsi="Verdana"/>
          <w:sz w:val="20"/>
        </w:rPr>
      </w:pPr>
      <w:r w:rsidRPr="00FB6013">
        <w:rPr>
          <w:rFonts w:ascii="Verdana" w:hAnsi="Verdana"/>
          <w:sz w:val="20"/>
        </w:rPr>
        <w:t>Tarcze znaków i tablic o powierzchni &gt;1 m</w:t>
      </w:r>
      <w:r w:rsidRPr="00FB6013">
        <w:rPr>
          <w:rFonts w:ascii="Verdana" w:hAnsi="Verdana"/>
          <w:sz w:val="20"/>
          <w:vertAlign w:val="superscript"/>
        </w:rPr>
        <w:t xml:space="preserve">2 </w:t>
      </w:r>
      <w:r w:rsidRPr="00FB6013">
        <w:rPr>
          <w:rFonts w:ascii="Verdana" w:hAnsi="Verdana"/>
          <w:sz w:val="20"/>
        </w:rPr>
        <w:t>powinny spełniać dodatkowo następujące wymagania:</w:t>
      </w:r>
    </w:p>
    <w:p w14:paraId="58FA133B" w14:textId="77777777" w:rsidR="00076863"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narożniki znaku i tablicy powinny być zaokrąglone, o promieniu zgodnym z wymaganiami określonymi w załączniku nr 1 do rozporządzenia Ministra Infrastruktury z dnia 3 lipca 2003 r. nie mniejszym jednak niż 30 mm, gdy wielkości tego promienia nie wskazano,</w:t>
      </w:r>
    </w:p>
    <w:p w14:paraId="0CC097D4" w14:textId="77777777" w:rsidR="00F41046" w:rsidRPr="00FB6013" w:rsidRDefault="00076863" w:rsidP="00946BF1">
      <w:pPr>
        <w:numPr>
          <w:ilvl w:val="0"/>
          <w:numId w:val="8"/>
        </w:num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 xml:space="preserve">łączenie poszczególnych segmentów tarczy (dla znaków wielkogabarytowych) wzdłuż poziomej lub pionowej krawędzi powinno być wykonane w taki sposób, aby nie występowały przesunięcia i prześwity w miejscach ich łączenia. </w:t>
      </w:r>
    </w:p>
    <w:p w14:paraId="538D47E0" w14:textId="77777777" w:rsidR="00BF5BAB" w:rsidRPr="00FB6013" w:rsidRDefault="00BF5BAB" w:rsidP="00BF5BAB">
      <w:pPr>
        <w:overflowPunct w:val="0"/>
        <w:autoSpaceDE w:val="0"/>
        <w:autoSpaceDN w:val="0"/>
        <w:adjustRightInd w:val="0"/>
        <w:spacing w:line="260" w:lineRule="atLeast"/>
        <w:ind w:left="284"/>
        <w:jc w:val="both"/>
        <w:textAlignment w:val="baseline"/>
        <w:rPr>
          <w:rFonts w:ascii="Verdana" w:hAnsi="Verdana"/>
          <w:sz w:val="20"/>
        </w:rPr>
      </w:pPr>
    </w:p>
    <w:p w14:paraId="6E0B4E7D"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2.</w:t>
      </w:r>
      <w:r w:rsidR="008C0114" w:rsidRPr="00FB6013">
        <w:rPr>
          <w:rFonts w:ascii="Verdana" w:hAnsi="Verdana"/>
          <w:b/>
          <w:spacing w:val="-3"/>
          <w:sz w:val="20"/>
        </w:rPr>
        <w:t>3</w:t>
      </w:r>
      <w:r w:rsidRPr="00FB6013">
        <w:rPr>
          <w:rFonts w:ascii="Verdana" w:hAnsi="Verdana"/>
          <w:b/>
          <w:spacing w:val="-3"/>
          <w:sz w:val="20"/>
        </w:rPr>
        <w:t>. Konstrukcje wsporcze dla znaków</w:t>
      </w:r>
    </w:p>
    <w:p w14:paraId="42CF03C0" w14:textId="77777777" w:rsidR="0092392D" w:rsidRPr="00FB6013" w:rsidRDefault="0092392D" w:rsidP="0092392D">
      <w:pPr>
        <w:jc w:val="both"/>
        <w:rPr>
          <w:rFonts w:ascii="Verdana" w:hAnsi="Verdana"/>
          <w:sz w:val="20"/>
        </w:rPr>
      </w:pPr>
      <w:r w:rsidRPr="00FB6013">
        <w:rPr>
          <w:rFonts w:ascii="Verdana" w:hAnsi="Verdana"/>
          <w:sz w:val="20"/>
        </w:rPr>
        <w:t xml:space="preserve">Konstrukcje wsporcze znaków pionowych należy wykonać zgodnie z Dokumentacją Projektową zaakceptowaną przez </w:t>
      </w:r>
      <w:r w:rsidR="005C434E" w:rsidRPr="00FB6013">
        <w:rPr>
          <w:rFonts w:ascii="Verdana" w:hAnsi="Verdana"/>
          <w:sz w:val="20"/>
        </w:rPr>
        <w:t>Inżyniera/Inspektora Nadzoru</w:t>
      </w:r>
      <w:r w:rsidRPr="00FB6013">
        <w:rPr>
          <w:rFonts w:ascii="Verdana" w:hAnsi="Verdana"/>
          <w:sz w:val="20"/>
        </w:rPr>
        <w:t xml:space="preserve"> i opracowaną przez Wykonawcę na etapie realizacji robót i uwzględniającą wymagania postawione w PN-EN 12899-1.</w:t>
      </w:r>
    </w:p>
    <w:p w14:paraId="1ACFBDC9" w14:textId="77777777" w:rsidR="004E65EE" w:rsidRPr="00FB6013" w:rsidRDefault="004E65EE" w:rsidP="00893341">
      <w:pPr>
        <w:numPr>
          <w:ilvl w:val="12"/>
          <w:numId w:val="0"/>
        </w:numPr>
        <w:spacing w:line="260" w:lineRule="atLeast"/>
        <w:jc w:val="both"/>
        <w:rPr>
          <w:rFonts w:ascii="Verdana" w:hAnsi="Verdana"/>
          <w:sz w:val="20"/>
        </w:rPr>
      </w:pPr>
      <w:r w:rsidRPr="00FB6013">
        <w:rPr>
          <w:rFonts w:ascii="Verdana" w:hAnsi="Verdana"/>
          <w:sz w:val="20"/>
        </w:rPr>
        <w:t>Konstrukcje wsporcze do znaków i tablic należy zaprojektować i wykonać w sposób</w:t>
      </w:r>
      <w:r w:rsidRPr="00FB6013">
        <w:rPr>
          <w:rFonts w:ascii="Verdana" w:hAnsi="Verdana"/>
          <w:b/>
          <w:sz w:val="20"/>
        </w:rPr>
        <w:t xml:space="preserve"> </w:t>
      </w:r>
      <w:r w:rsidRPr="00FB6013">
        <w:rPr>
          <w:rFonts w:ascii="Verdana" w:hAnsi="Verdana"/>
          <w:sz w:val="20"/>
        </w:rPr>
        <w:t>gwarantujący stabilne</w:t>
      </w:r>
      <w:r w:rsidRPr="00FB6013">
        <w:rPr>
          <w:rFonts w:ascii="Verdana" w:hAnsi="Verdana"/>
          <w:b/>
          <w:sz w:val="20"/>
        </w:rPr>
        <w:t xml:space="preserve"> </w:t>
      </w:r>
      <w:r w:rsidRPr="00FB6013">
        <w:rPr>
          <w:rFonts w:ascii="Verdana" w:hAnsi="Verdana"/>
          <w:sz w:val="20"/>
        </w:rPr>
        <w:t>i</w:t>
      </w:r>
      <w:r w:rsidRPr="00FB6013">
        <w:rPr>
          <w:rFonts w:ascii="Verdana" w:hAnsi="Verdana"/>
          <w:b/>
          <w:sz w:val="20"/>
        </w:rPr>
        <w:t xml:space="preserve"> </w:t>
      </w:r>
      <w:r w:rsidRPr="00FB6013">
        <w:rPr>
          <w:rFonts w:ascii="Verdana" w:hAnsi="Verdana"/>
          <w:sz w:val="20"/>
        </w:rPr>
        <w:t xml:space="preserve">prawidłowe ustawienie w pasie drogowym. </w:t>
      </w:r>
    </w:p>
    <w:p w14:paraId="2EB0841D" w14:textId="77777777" w:rsidR="004E65EE" w:rsidRPr="00FB6013" w:rsidRDefault="004E65EE" w:rsidP="00893341">
      <w:pPr>
        <w:numPr>
          <w:ilvl w:val="12"/>
          <w:numId w:val="0"/>
        </w:numPr>
        <w:spacing w:line="260" w:lineRule="atLeast"/>
        <w:jc w:val="both"/>
        <w:rPr>
          <w:rFonts w:ascii="Verdana" w:hAnsi="Verdana"/>
          <w:sz w:val="20"/>
        </w:rPr>
      </w:pPr>
      <w:r w:rsidRPr="00FB6013">
        <w:rPr>
          <w:rFonts w:ascii="Verdana" w:hAnsi="Verdana"/>
          <w:sz w:val="20"/>
        </w:rPr>
        <w:t xml:space="preserve">Zakres dokumentacji powinien obejmować opis techniczny, obliczenia statyczne uwzględniające strefy obciążenia wiatrem dla określonej kategorii terenu oraz rysunki techniczne wykonawcze konstrukcji wsporczych.  Parametry techniczne konstrukcji uzależnione są od powierzchni montowanych znaków i tablic oraz od ilości i sposobu ich usytuowania w terenie. </w:t>
      </w:r>
    </w:p>
    <w:p w14:paraId="44C919F0" w14:textId="77777777" w:rsidR="004E65EE" w:rsidRPr="00FB6013" w:rsidRDefault="004E65EE" w:rsidP="00893341">
      <w:pPr>
        <w:pStyle w:val="Tekstpodstawowy"/>
        <w:spacing w:line="260" w:lineRule="atLeast"/>
        <w:rPr>
          <w:rFonts w:ascii="Verdana" w:hAnsi="Verdana"/>
          <w:color w:val="auto"/>
        </w:rPr>
      </w:pPr>
      <w:r w:rsidRPr="00FB6013">
        <w:rPr>
          <w:rFonts w:ascii="Verdana" w:hAnsi="Verdana"/>
          <w:color w:val="auto"/>
        </w:rPr>
        <w:t xml:space="preserve">Konstrukcje wsporcze dla znaków zostaną wykonane w zależności od ich wymiarów liniowych. Według tego kryterium będą one wykonane w postaci słupków, słupów o przekroju zamkniętym, kratownic lub konstrukcji kratowych przestrzennych. Konstrukcje wsporcze mogą posiadać jedną, dwie lub trzy podpory w zależności od szerokości znaku. Zaleca się, ze względów utrzymaniowych, stosowanie konstrukcji przestrzennych jednonożnych do możliwie największej powierzchni znaku, przyjętej na podstawie obliczeń konstrukcji. </w:t>
      </w:r>
    </w:p>
    <w:p w14:paraId="71F4D803" w14:textId="77777777" w:rsidR="007F276F" w:rsidRPr="00FB6013" w:rsidRDefault="007F276F" w:rsidP="00893341">
      <w:pPr>
        <w:pStyle w:val="Tekstpodstawowy"/>
        <w:spacing w:line="260" w:lineRule="atLeast"/>
        <w:rPr>
          <w:rFonts w:ascii="Verdana" w:hAnsi="Verdana"/>
          <w:color w:val="auto"/>
        </w:rPr>
      </w:pPr>
    </w:p>
    <w:p w14:paraId="590FE466" w14:textId="77777777" w:rsidR="004E65EE" w:rsidRPr="00FB6013" w:rsidRDefault="004E65EE" w:rsidP="00893341">
      <w:pPr>
        <w:pStyle w:val="Nagwek2"/>
        <w:spacing w:before="0" w:after="0" w:line="260" w:lineRule="atLeast"/>
        <w:ind w:left="0" w:firstLine="0"/>
        <w:rPr>
          <w:rFonts w:ascii="Verdana" w:hAnsi="Verdana"/>
          <w:b w:val="0"/>
          <w:bCs/>
          <w:sz w:val="20"/>
        </w:rPr>
      </w:pPr>
      <w:r w:rsidRPr="00FB6013">
        <w:rPr>
          <w:rFonts w:ascii="Verdana" w:hAnsi="Verdana"/>
          <w:b w:val="0"/>
          <w:bCs/>
          <w:sz w:val="20"/>
        </w:rPr>
        <w:t>W miejsca, gdzie konstrukcje wsporcze nie są chronione przez bariery powinny one spełniać wymagania bezpieczeństwa biernego wg normy PN-EN 12767.</w:t>
      </w:r>
    </w:p>
    <w:p w14:paraId="51B9F9E4"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W przypadku konstrukcji wsporczych nie osłoniętych barierami ochronnymi – zaleca się stosowanie łatwo zrywalnych lub rozłączalnych przekrojów, złączy lub przegubów o odpowiednio bezpiecznej konstrukcji, umieszczonych od 0,15 do 0,20m nad powierzchnia fundamentu.</w:t>
      </w:r>
    </w:p>
    <w:p w14:paraId="66B47BB0"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W szczególności – zaleca się stosowanie takich przekrojów, złączy lub przegubów w konstrukcjach wsporczych nie osłoniętych, które znajdują się na obszarach zwiększonego zagrożenia kolizyjnego (ostrza rozgałęzień dróg łącznikowych, zewnętrzna strona łuków drogi itp.)</w:t>
      </w:r>
    </w:p>
    <w:p w14:paraId="34FA034D"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Wysokość konstrukcji wsporczej, pozostałej po odłączeniu jej części od fundamentu nie może być większa od 0,25 m.</w:t>
      </w:r>
    </w:p>
    <w:p w14:paraId="765D7E2E" w14:textId="77777777" w:rsidR="007F276F" w:rsidRPr="00FB6013" w:rsidRDefault="007F276F" w:rsidP="00893341">
      <w:pPr>
        <w:spacing w:line="260" w:lineRule="atLeast"/>
        <w:jc w:val="both"/>
        <w:rPr>
          <w:rFonts w:ascii="Verdana" w:hAnsi="Verdana"/>
          <w:sz w:val="20"/>
        </w:rPr>
      </w:pPr>
    </w:p>
    <w:p w14:paraId="7BBEA969"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Konstrukcja wsporcza znaku musi zapewnić możliwość łatwej naprawy po najechaniu przez pojazdy lub innego uszkodzenia znaku.</w:t>
      </w:r>
    </w:p>
    <w:p w14:paraId="5C762757" w14:textId="77777777" w:rsidR="004E65EE" w:rsidRPr="00FB6013" w:rsidRDefault="004E65EE" w:rsidP="00893341">
      <w:pPr>
        <w:spacing w:line="260" w:lineRule="atLeast"/>
        <w:jc w:val="both"/>
        <w:rPr>
          <w:rFonts w:ascii="Verdana" w:hAnsi="Verdana"/>
          <w:sz w:val="20"/>
        </w:rPr>
      </w:pPr>
      <w:r w:rsidRPr="00FB6013">
        <w:rPr>
          <w:rFonts w:ascii="Verdana" w:hAnsi="Verdana"/>
          <w:sz w:val="20"/>
        </w:rPr>
        <w:t>Konstrukcje wsporcze znaków drogowych pionowych muszą mieć barwę szarą neutralną z tym, że dopuszcza się barwę naturalną pokryć cynkowanych.</w:t>
      </w:r>
    </w:p>
    <w:p w14:paraId="3BD01ABC" w14:textId="77777777" w:rsidR="00A244D5" w:rsidRPr="00FB6013" w:rsidRDefault="00A244D5" w:rsidP="00893341">
      <w:pPr>
        <w:spacing w:line="260" w:lineRule="atLeast"/>
        <w:jc w:val="both"/>
        <w:rPr>
          <w:rFonts w:ascii="Verdana" w:hAnsi="Verdana"/>
          <w:sz w:val="20"/>
        </w:rPr>
      </w:pPr>
    </w:p>
    <w:p w14:paraId="3E5C4AE1" w14:textId="385FAED0" w:rsidR="004631E2" w:rsidRPr="00FB6013" w:rsidRDefault="004631E2" w:rsidP="00893341">
      <w:pPr>
        <w:pStyle w:val="Nagwek5"/>
        <w:spacing w:before="0" w:after="0" w:line="260" w:lineRule="atLeast"/>
        <w:jc w:val="both"/>
        <w:rPr>
          <w:rFonts w:ascii="Verdana" w:hAnsi="Verdana"/>
          <w:i w:val="0"/>
          <w:sz w:val="20"/>
          <w:szCs w:val="20"/>
        </w:rPr>
      </w:pPr>
      <w:r w:rsidRPr="00FB6013">
        <w:rPr>
          <w:rFonts w:ascii="Verdana" w:hAnsi="Verdana"/>
          <w:i w:val="0"/>
          <w:sz w:val="20"/>
          <w:szCs w:val="20"/>
        </w:rPr>
        <w:t>2.</w:t>
      </w:r>
      <w:r w:rsidR="008C0114" w:rsidRPr="00FB6013">
        <w:rPr>
          <w:rFonts w:ascii="Verdana" w:hAnsi="Verdana"/>
          <w:i w:val="0"/>
          <w:sz w:val="20"/>
          <w:szCs w:val="20"/>
        </w:rPr>
        <w:t>3</w:t>
      </w:r>
      <w:r w:rsidRPr="00FB6013">
        <w:rPr>
          <w:rFonts w:ascii="Verdana" w:hAnsi="Verdana"/>
          <w:i w:val="0"/>
          <w:sz w:val="20"/>
          <w:szCs w:val="20"/>
        </w:rPr>
        <w:t>.</w:t>
      </w:r>
      <w:r w:rsidR="00E279C6">
        <w:rPr>
          <w:rFonts w:ascii="Verdana" w:hAnsi="Verdana"/>
          <w:i w:val="0"/>
          <w:sz w:val="20"/>
          <w:szCs w:val="20"/>
        </w:rPr>
        <w:t>1</w:t>
      </w:r>
      <w:r w:rsidRPr="00FB6013">
        <w:rPr>
          <w:rFonts w:ascii="Verdana" w:hAnsi="Verdana"/>
          <w:i w:val="0"/>
          <w:sz w:val="20"/>
          <w:szCs w:val="20"/>
        </w:rPr>
        <w:t>. Kształtowniki</w:t>
      </w:r>
    </w:p>
    <w:p w14:paraId="75B16FE7" w14:textId="77777777" w:rsidR="004631E2" w:rsidRPr="00FB6013" w:rsidRDefault="004631E2"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lastRenderedPageBreak/>
        <w:t>Kształtowniki powinny odpowiadać wymaganiom PN-</w:t>
      </w:r>
      <w:r w:rsidR="00EB4ABD" w:rsidRPr="00FB6013">
        <w:rPr>
          <w:rFonts w:ascii="Verdana" w:hAnsi="Verdana"/>
          <w:sz w:val="20"/>
        </w:rPr>
        <w:t>EN 10163-3</w:t>
      </w:r>
      <w:r w:rsidRPr="00FB6013">
        <w:rPr>
          <w:rFonts w:ascii="Verdana" w:hAnsi="Verdana"/>
          <w:sz w:val="20"/>
        </w:rPr>
        <w:t>. Powierzchnia kształtownika powinna być charakterystyczna dla procesu walcowania i wolna od wad jak widoczne łuski, pęknięcia, zwalcowania i naderwania. Dopuszczalne są usunięte wady przez szlifowanie lub dłutowanie z tym, że obrobiona powierzchnia powinna mieć łagodne wycięcia i zaokrąglone brzegi, a grubość kształtownika nie może zmniejszyć się poza dopuszczalną dolną odchyłkę wymiarową dla kształtownika.</w:t>
      </w:r>
    </w:p>
    <w:p w14:paraId="331EECC7" w14:textId="77777777" w:rsidR="004631E2" w:rsidRPr="00FB6013" w:rsidRDefault="004631E2"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powinny być obcięte prostopadle do osi wzdłużnej kształtownika. Powierzchnia końców kształtownika nie powinna wykazywać rzadzizn, rozwarstwień, pęknięć i śladów jamy skurczowej widocznych nie uzbrojonym okiem.</w:t>
      </w:r>
    </w:p>
    <w:p w14:paraId="446E4B82" w14:textId="77777777" w:rsidR="004631E2" w:rsidRPr="00FB6013" w:rsidRDefault="004631E2"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powinny być ze stali St3W lub St4W oraz mieć własności mechaniczne według aktualnej normy uzgodnionej pomiędzy Zamawiającym i wytwórcą.</w:t>
      </w:r>
    </w:p>
    <w:p w14:paraId="5653A36D" w14:textId="77777777" w:rsidR="004631E2" w:rsidRPr="00FB6013" w:rsidRDefault="004631E2" w:rsidP="00893341">
      <w:pPr>
        <w:spacing w:line="260" w:lineRule="atLeast"/>
        <w:jc w:val="both"/>
        <w:rPr>
          <w:rFonts w:ascii="Verdana" w:hAnsi="Verdana"/>
          <w:sz w:val="20"/>
        </w:rPr>
      </w:pPr>
    </w:p>
    <w:p w14:paraId="61B16756" w14:textId="37E718B3" w:rsidR="00BA500F" w:rsidRPr="00FB6013" w:rsidRDefault="00BA500F" w:rsidP="00893341">
      <w:pPr>
        <w:pStyle w:val="Nagwek5"/>
        <w:spacing w:before="0" w:after="0" w:line="260" w:lineRule="atLeast"/>
        <w:jc w:val="both"/>
        <w:rPr>
          <w:rFonts w:ascii="Verdana" w:hAnsi="Verdana"/>
          <w:i w:val="0"/>
          <w:sz w:val="20"/>
          <w:szCs w:val="20"/>
        </w:rPr>
      </w:pPr>
      <w:r w:rsidRPr="00FB6013">
        <w:rPr>
          <w:rFonts w:ascii="Verdana" w:hAnsi="Verdana"/>
          <w:i w:val="0"/>
          <w:sz w:val="20"/>
          <w:szCs w:val="20"/>
        </w:rPr>
        <w:t>2.</w:t>
      </w:r>
      <w:r w:rsidR="008C0114" w:rsidRPr="00FB6013">
        <w:rPr>
          <w:rFonts w:ascii="Verdana" w:hAnsi="Verdana"/>
          <w:i w:val="0"/>
          <w:sz w:val="20"/>
          <w:szCs w:val="20"/>
        </w:rPr>
        <w:t>3</w:t>
      </w:r>
      <w:r w:rsidR="00EB4ABD" w:rsidRPr="00FB6013">
        <w:rPr>
          <w:rFonts w:ascii="Verdana" w:hAnsi="Verdana"/>
          <w:i w:val="0"/>
          <w:sz w:val="20"/>
          <w:szCs w:val="20"/>
        </w:rPr>
        <w:t>.</w:t>
      </w:r>
      <w:r w:rsidR="00E279C6">
        <w:rPr>
          <w:rFonts w:ascii="Verdana" w:hAnsi="Verdana"/>
          <w:i w:val="0"/>
          <w:sz w:val="20"/>
          <w:szCs w:val="20"/>
        </w:rPr>
        <w:t>2</w:t>
      </w:r>
      <w:r w:rsidRPr="00FB6013">
        <w:rPr>
          <w:rFonts w:ascii="Verdana" w:hAnsi="Verdana"/>
          <w:i w:val="0"/>
          <w:sz w:val="20"/>
          <w:szCs w:val="20"/>
        </w:rPr>
        <w:t>. Słupki do znaków</w:t>
      </w:r>
    </w:p>
    <w:p w14:paraId="6DD626CE" w14:textId="77777777" w:rsidR="00BA500F" w:rsidRPr="00FB6013" w:rsidRDefault="00BA500F" w:rsidP="00893341">
      <w:pPr>
        <w:numPr>
          <w:ilvl w:val="12"/>
          <w:numId w:val="0"/>
        </w:numPr>
        <w:overflowPunct w:val="0"/>
        <w:autoSpaceDE w:val="0"/>
        <w:autoSpaceDN w:val="0"/>
        <w:adjustRightInd w:val="0"/>
        <w:spacing w:line="260" w:lineRule="atLeast"/>
        <w:jc w:val="both"/>
        <w:rPr>
          <w:rFonts w:ascii="Verdana" w:hAnsi="Verdana"/>
          <w:sz w:val="20"/>
        </w:rPr>
      </w:pPr>
      <w:r w:rsidRPr="00FB6013">
        <w:rPr>
          <w:rFonts w:ascii="Verdana" w:hAnsi="Verdana"/>
          <w:sz w:val="20"/>
        </w:rPr>
        <w:t>Słupki do znaków powinny być wykonane z rur odpowiadających wymaganiom PN-H-74200, PN-</w:t>
      </w:r>
      <w:r w:rsidR="001B0F63" w:rsidRPr="00FB6013">
        <w:rPr>
          <w:rFonts w:ascii="Verdana" w:hAnsi="Verdana"/>
          <w:sz w:val="20"/>
        </w:rPr>
        <w:t xml:space="preserve">EN 10210-1, PN-EN 10210-2, PN-EN 10224 </w:t>
      </w:r>
      <w:r w:rsidRPr="00FB6013">
        <w:rPr>
          <w:rFonts w:ascii="Verdana" w:hAnsi="Verdana"/>
          <w:sz w:val="20"/>
        </w:rPr>
        <w:t xml:space="preserve"> lub innej normy zaakceptowanej przez </w:t>
      </w:r>
      <w:r w:rsidR="005C434E" w:rsidRPr="00FB6013">
        <w:rPr>
          <w:rFonts w:ascii="Verdana" w:hAnsi="Verdana"/>
          <w:sz w:val="20"/>
        </w:rPr>
        <w:t>Inżyniera/Inspektora Nadzoru</w:t>
      </w:r>
      <w:r w:rsidRPr="00FB6013">
        <w:rPr>
          <w:rFonts w:ascii="Verdana" w:hAnsi="Verdana"/>
          <w:sz w:val="20"/>
        </w:rPr>
        <w:t>.</w:t>
      </w:r>
    </w:p>
    <w:p w14:paraId="4B9BA180" w14:textId="77777777" w:rsidR="00BA500F" w:rsidRPr="00FB6013" w:rsidRDefault="00BA500F" w:rsidP="00893341">
      <w:pPr>
        <w:numPr>
          <w:ilvl w:val="12"/>
          <w:numId w:val="0"/>
        </w:numPr>
        <w:overflowPunct w:val="0"/>
        <w:autoSpaceDE w:val="0"/>
        <w:autoSpaceDN w:val="0"/>
        <w:adjustRightInd w:val="0"/>
        <w:spacing w:line="260" w:lineRule="atLeast"/>
        <w:jc w:val="both"/>
        <w:rPr>
          <w:rFonts w:ascii="Verdana" w:hAnsi="Verdana"/>
          <w:sz w:val="20"/>
        </w:rPr>
      </w:pPr>
      <w:r w:rsidRPr="00FB6013">
        <w:rPr>
          <w:rFonts w:ascii="Verdana" w:hAnsi="Verdana"/>
          <w:sz w:val="20"/>
        </w:rPr>
        <w:t>Powierzchnia zewnętrzna i wewnętrzna rur nie powinna wykazywać wad w postaci łusek, pęknięć, zwalcowań i naderwań. Dopuszczalne są nieznaczne nierówności, pojedyncze rysy wynikające z procesu wytwarzania, mieszczące się w granicach dopuszczalnych odchyłek wymiarowych.</w:t>
      </w:r>
    </w:p>
    <w:p w14:paraId="2C8F7E4C" w14:textId="77777777" w:rsidR="00BA500F" w:rsidRPr="00FB6013" w:rsidRDefault="00BA500F" w:rsidP="00893341">
      <w:pPr>
        <w:numPr>
          <w:ilvl w:val="12"/>
          <w:numId w:val="0"/>
        </w:numPr>
        <w:overflowPunct w:val="0"/>
        <w:autoSpaceDE w:val="0"/>
        <w:autoSpaceDN w:val="0"/>
        <w:adjustRightInd w:val="0"/>
        <w:spacing w:line="260" w:lineRule="atLeast"/>
        <w:jc w:val="both"/>
        <w:rPr>
          <w:rFonts w:ascii="Verdana" w:hAnsi="Verdana"/>
          <w:sz w:val="20"/>
        </w:rPr>
      </w:pPr>
      <w:r w:rsidRPr="00FB6013">
        <w:rPr>
          <w:rFonts w:ascii="Verdana" w:hAnsi="Verdana"/>
          <w:sz w:val="20"/>
        </w:rPr>
        <w:t>Końce rur powinny być obcięte równo i prostopadle do osi rury.</w:t>
      </w:r>
    </w:p>
    <w:p w14:paraId="17ECF870" w14:textId="77777777" w:rsidR="00BA500F" w:rsidRPr="00FB6013" w:rsidRDefault="00BA500F" w:rsidP="00893341">
      <w:pPr>
        <w:numPr>
          <w:ilvl w:val="12"/>
          <w:numId w:val="0"/>
        </w:numPr>
        <w:overflowPunct w:val="0"/>
        <w:autoSpaceDE w:val="0"/>
        <w:autoSpaceDN w:val="0"/>
        <w:adjustRightInd w:val="0"/>
        <w:spacing w:line="260" w:lineRule="atLeast"/>
        <w:jc w:val="both"/>
        <w:rPr>
          <w:rFonts w:ascii="Verdana" w:hAnsi="Verdana"/>
          <w:sz w:val="20"/>
        </w:rPr>
      </w:pPr>
      <w:r w:rsidRPr="00FB6013">
        <w:rPr>
          <w:rFonts w:ascii="Verdana" w:hAnsi="Verdana"/>
          <w:sz w:val="20"/>
        </w:rPr>
        <w:t>Pożądane jest, aby rury były dostarczane o długościach:</w:t>
      </w:r>
    </w:p>
    <w:p w14:paraId="79039775" w14:textId="77777777" w:rsidR="00BA500F" w:rsidRPr="00FB6013" w:rsidRDefault="00BA500F" w:rsidP="00946BF1">
      <w:pPr>
        <w:numPr>
          <w:ilvl w:val="0"/>
          <w:numId w:val="2"/>
        </w:numPr>
        <w:overflowPunct w:val="0"/>
        <w:autoSpaceDE w:val="0"/>
        <w:autoSpaceDN w:val="0"/>
        <w:adjustRightInd w:val="0"/>
        <w:spacing w:line="260" w:lineRule="atLeast"/>
        <w:ind w:left="0" w:firstLine="0"/>
        <w:jc w:val="both"/>
        <w:rPr>
          <w:rFonts w:ascii="Verdana" w:hAnsi="Verdana"/>
          <w:sz w:val="20"/>
        </w:rPr>
      </w:pPr>
      <w:r w:rsidRPr="00FB6013">
        <w:rPr>
          <w:rFonts w:ascii="Verdana" w:hAnsi="Verdana"/>
          <w:sz w:val="20"/>
        </w:rPr>
        <w:t xml:space="preserve">dokładnych, zgodnych z zamówieniem; z dopuszczalną odchyłką </w:t>
      </w:r>
      <w:r w:rsidRPr="00FB6013">
        <w:rPr>
          <w:rFonts w:ascii="Verdana" w:hAnsi="Verdana"/>
          <w:sz w:val="20"/>
        </w:rPr>
        <w:sym w:font="Symbol" w:char="00B1"/>
      </w:r>
      <w:r w:rsidRPr="00FB6013">
        <w:rPr>
          <w:rFonts w:ascii="Verdana" w:hAnsi="Verdana"/>
          <w:sz w:val="20"/>
        </w:rPr>
        <w:t xml:space="preserve"> 10 mm,</w:t>
      </w:r>
    </w:p>
    <w:p w14:paraId="19D65B3E" w14:textId="77777777" w:rsidR="00BA500F" w:rsidRPr="00FB6013" w:rsidRDefault="00BA500F" w:rsidP="00946BF1">
      <w:pPr>
        <w:numPr>
          <w:ilvl w:val="0"/>
          <w:numId w:val="2"/>
        </w:numPr>
        <w:overflowPunct w:val="0"/>
        <w:autoSpaceDE w:val="0"/>
        <w:autoSpaceDN w:val="0"/>
        <w:adjustRightInd w:val="0"/>
        <w:spacing w:line="260" w:lineRule="atLeast"/>
        <w:ind w:left="284" w:hanging="284"/>
        <w:jc w:val="both"/>
        <w:rPr>
          <w:rFonts w:ascii="Verdana" w:hAnsi="Verdana"/>
          <w:sz w:val="20"/>
        </w:rPr>
      </w:pPr>
      <w:r w:rsidRPr="00FB6013">
        <w:rPr>
          <w:rFonts w:ascii="Verdana" w:hAnsi="Verdana"/>
          <w:sz w:val="20"/>
        </w:rPr>
        <w:t>wielokrotnych w stosunku do zamówionych długości dokładnych poniżej 3 m z naddatkiem 5 mm na każde cięcie i z dopuszczalną odchyłką dla całej długości wielokrotnej, jak dla długości dokładnych.</w:t>
      </w:r>
    </w:p>
    <w:p w14:paraId="4F771730" w14:textId="77777777" w:rsidR="00BF5BAB" w:rsidRPr="00FB6013" w:rsidRDefault="00BF5BAB" w:rsidP="00BF5BAB">
      <w:pPr>
        <w:overflowPunct w:val="0"/>
        <w:autoSpaceDE w:val="0"/>
        <w:autoSpaceDN w:val="0"/>
        <w:adjustRightInd w:val="0"/>
        <w:spacing w:line="260" w:lineRule="atLeast"/>
        <w:ind w:left="284"/>
        <w:jc w:val="both"/>
        <w:rPr>
          <w:rFonts w:ascii="Verdana" w:hAnsi="Verdana"/>
          <w:sz w:val="20"/>
        </w:rPr>
      </w:pPr>
    </w:p>
    <w:p w14:paraId="26C17916" w14:textId="77777777" w:rsidR="00BA500F" w:rsidRPr="00FB6013" w:rsidRDefault="00BA500F"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Rury powinny być proste. Dopuszczalna miejscowa krzywizna nie powinna przekraczać 1,5 mm na 1 m długości rury.</w:t>
      </w:r>
    </w:p>
    <w:p w14:paraId="674F0300" w14:textId="77777777" w:rsidR="00BA500F" w:rsidRPr="00FB6013" w:rsidRDefault="00BA500F"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Rury powinny być wykonane ze stali w gatunkach dopuszczonych przez PN-H-84023.07, lub inne normy. </w:t>
      </w:r>
    </w:p>
    <w:p w14:paraId="5D33182D" w14:textId="77777777" w:rsidR="00BA500F" w:rsidRPr="00FB6013" w:rsidRDefault="00BA500F"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Rury powinny być dostarczone bez opakowania w wiązkach lub luzem względnie w opakowaniu uzgodnionym z </w:t>
      </w:r>
      <w:r w:rsidR="00A10710" w:rsidRPr="00FB6013">
        <w:rPr>
          <w:rFonts w:ascii="Verdana" w:hAnsi="Verdana"/>
          <w:sz w:val="20"/>
        </w:rPr>
        <w:t>z</w:t>
      </w:r>
      <w:r w:rsidRPr="00FB6013">
        <w:rPr>
          <w:rFonts w:ascii="Verdana" w:hAnsi="Verdana"/>
          <w:sz w:val="20"/>
        </w:rPr>
        <w:t>amawiającym. Rury powinny być cechowane indywidualnie lub na przywieszkach metalowych.</w:t>
      </w:r>
    </w:p>
    <w:p w14:paraId="0C3355E2" w14:textId="77777777" w:rsidR="00D32E4C" w:rsidRPr="00FB6013" w:rsidRDefault="00D32E4C" w:rsidP="00893341">
      <w:pPr>
        <w:spacing w:line="260" w:lineRule="atLeast"/>
        <w:jc w:val="both"/>
        <w:rPr>
          <w:rFonts w:ascii="Verdana" w:hAnsi="Verdana"/>
          <w:sz w:val="20"/>
        </w:rPr>
      </w:pPr>
      <w:r w:rsidRPr="00FB6013">
        <w:rPr>
          <w:rFonts w:ascii="Verdana" w:hAnsi="Verdana"/>
          <w:sz w:val="20"/>
        </w:rPr>
        <w:t>Należy tak dobrać średnicę rur na wykonanie słupków, aby były zdolne do utrzymania tarcz znaków spełniających wymagania podane w tabeli 1 oraz wymogi bezpieczeństwa.</w:t>
      </w:r>
    </w:p>
    <w:p w14:paraId="28728948" w14:textId="77777777" w:rsidR="00D32E4C" w:rsidRPr="00FB6013" w:rsidRDefault="00D32E4C" w:rsidP="00893341">
      <w:pPr>
        <w:spacing w:line="260" w:lineRule="atLeast"/>
        <w:jc w:val="both"/>
        <w:rPr>
          <w:rFonts w:ascii="Verdana" w:hAnsi="Verdana"/>
          <w:sz w:val="20"/>
        </w:rPr>
      </w:pPr>
      <w:r w:rsidRPr="00FB6013">
        <w:rPr>
          <w:rFonts w:ascii="Verdana" w:hAnsi="Verdana"/>
          <w:sz w:val="20"/>
        </w:rPr>
        <w:t>Dopuszcza się stosowanie profili otwartych na słupki, posiadających aprobatę techniczną IBDiM.</w:t>
      </w:r>
    </w:p>
    <w:p w14:paraId="4D096240" w14:textId="77777777" w:rsidR="00BA500F" w:rsidRPr="00FB6013" w:rsidRDefault="00BA500F" w:rsidP="00893341">
      <w:pPr>
        <w:spacing w:line="260" w:lineRule="atLeast"/>
        <w:jc w:val="both"/>
        <w:rPr>
          <w:rFonts w:ascii="Verdana" w:hAnsi="Verdana"/>
          <w:b/>
          <w:sz w:val="20"/>
        </w:rPr>
      </w:pPr>
    </w:p>
    <w:p w14:paraId="7C0B1BF2" w14:textId="43AB7CF1" w:rsidR="000F0C27" w:rsidRPr="00FB6013" w:rsidRDefault="000F0C27" w:rsidP="00893341">
      <w:pPr>
        <w:spacing w:line="260" w:lineRule="atLeast"/>
        <w:jc w:val="both"/>
        <w:rPr>
          <w:rFonts w:ascii="Verdana" w:hAnsi="Verdana"/>
          <w:b/>
          <w:sz w:val="20"/>
        </w:rPr>
      </w:pPr>
      <w:r w:rsidRPr="00FB6013">
        <w:rPr>
          <w:rFonts w:ascii="Verdana" w:hAnsi="Verdana"/>
          <w:b/>
          <w:sz w:val="20"/>
        </w:rPr>
        <w:t>2.</w:t>
      </w:r>
      <w:r w:rsidR="008C0114" w:rsidRPr="00FB6013">
        <w:rPr>
          <w:rFonts w:ascii="Verdana" w:hAnsi="Verdana"/>
          <w:b/>
          <w:sz w:val="20"/>
        </w:rPr>
        <w:t>3</w:t>
      </w:r>
      <w:r w:rsidR="00EB4ABD" w:rsidRPr="00FB6013">
        <w:rPr>
          <w:rFonts w:ascii="Verdana" w:hAnsi="Verdana"/>
          <w:b/>
          <w:sz w:val="20"/>
        </w:rPr>
        <w:t>.</w:t>
      </w:r>
      <w:r w:rsidR="00E279C6">
        <w:rPr>
          <w:rFonts w:ascii="Verdana" w:hAnsi="Verdana"/>
          <w:b/>
          <w:sz w:val="20"/>
        </w:rPr>
        <w:t>3</w:t>
      </w:r>
      <w:r w:rsidRPr="00FB6013">
        <w:rPr>
          <w:rFonts w:ascii="Verdana" w:hAnsi="Verdana"/>
          <w:b/>
          <w:sz w:val="20"/>
        </w:rPr>
        <w:t xml:space="preserve">. Zabezpieczenie antykorozyjne </w:t>
      </w:r>
      <w:r w:rsidR="007F276F" w:rsidRPr="00FB6013">
        <w:rPr>
          <w:rFonts w:ascii="Verdana" w:hAnsi="Verdana"/>
          <w:b/>
          <w:sz w:val="20"/>
        </w:rPr>
        <w:t xml:space="preserve">słupków, </w:t>
      </w:r>
      <w:r w:rsidRPr="00FB6013">
        <w:rPr>
          <w:rFonts w:ascii="Verdana" w:hAnsi="Verdana"/>
          <w:b/>
          <w:sz w:val="20"/>
        </w:rPr>
        <w:t>konstrukcji wsporczych i bramowych</w:t>
      </w:r>
    </w:p>
    <w:p w14:paraId="513C05EE" w14:textId="77777777" w:rsidR="000F0C27" w:rsidRPr="00FB6013" w:rsidRDefault="000F0C27" w:rsidP="00893341">
      <w:pPr>
        <w:spacing w:line="260" w:lineRule="atLeast"/>
        <w:jc w:val="both"/>
        <w:rPr>
          <w:rFonts w:ascii="Verdana" w:hAnsi="Verdana"/>
          <w:sz w:val="20"/>
        </w:rPr>
      </w:pPr>
      <w:r w:rsidRPr="00FB6013">
        <w:rPr>
          <w:rFonts w:ascii="Verdana" w:hAnsi="Verdana"/>
          <w:sz w:val="20"/>
        </w:rPr>
        <w:t>Konstrukcje wsporcze, bramowe i słupki należy zabezpieczyć antykorozyjnie przez cynkowanie metodą zanurzeniową (ogniową). Grubość powłoki antykorozyjnej wg PN-EN ISO 1461</w:t>
      </w:r>
      <w:r w:rsidR="00BF5BAB" w:rsidRPr="00FB6013">
        <w:rPr>
          <w:rFonts w:ascii="Verdana" w:hAnsi="Verdana"/>
          <w:sz w:val="20"/>
        </w:rPr>
        <w:t xml:space="preserve"> i PN-EN 10240. Minimalna grubość powłoki cynkowej powinna wynosić 60 </w:t>
      </w:r>
      <w:r w:rsidR="00BF5BAB" w:rsidRPr="00FB6013">
        <w:rPr>
          <w:rFonts w:ascii="Verdana" w:hAnsi="Verdana"/>
          <w:sz w:val="20"/>
        </w:rPr>
        <w:sym w:font="Symbol" w:char="F06D"/>
      </w:r>
      <w:r w:rsidR="00BF5BAB" w:rsidRPr="00FB6013">
        <w:rPr>
          <w:rFonts w:ascii="Verdana" w:hAnsi="Verdana"/>
          <w:sz w:val="20"/>
        </w:rPr>
        <w:t>m.</w:t>
      </w:r>
    </w:p>
    <w:p w14:paraId="06BC4E69" w14:textId="77777777" w:rsidR="000F0C27" w:rsidRPr="00FB6013" w:rsidRDefault="000F0C27" w:rsidP="00893341">
      <w:pPr>
        <w:pStyle w:val="Tekstpodstawowy2"/>
        <w:spacing w:line="260" w:lineRule="atLeast"/>
        <w:rPr>
          <w:rFonts w:ascii="Verdana" w:hAnsi="Verdana"/>
        </w:rPr>
      </w:pPr>
      <w:r w:rsidRPr="00FB6013">
        <w:rPr>
          <w:rFonts w:ascii="Verdana" w:hAnsi="Verdana"/>
        </w:rPr>
        <w:t xml:space="preserve">Ubytki powłoki i uszkodzenia podczas montażu, nie dyskwalifikujące elementów, należy naprawiać na budowie przez cynkowanie natryskowe wg </w:t>
      </w:r>
      <w:r w:rsidR="005C434E" w:rsidRPr="00FB6013">
        <w:rPr>
          <w:rFonts w:ascii="Verdana" w:hAnsi="Verdana"/>
        </w:rPr>
        <w:t>STWiORB</w:t>
      </w:r>
      <w:r w:rsidRPr="00FB6013">
        <w:rPr>
          <w:rFonts w:ascii="Verdana" w:hAnsi="Verdana"/>
        </w:rPr>
        <w:t xml:space="preserve"> M.14.02.02 lub malowanie zestawem farb wysokocynkowych z dużą zawartością części stałych.</w:t>
      </w:r>
    </w:p>
    <w:p w14:paraId="0118C88C" w14:textId="77777777" w:rsidR="00C365A8" w:rsidRPr="00FB6013" w:rsidRDefault="00C365A8" w:rsidP="00893341">
      <w:pPr>
        <w:pStyle w:val="Nagwek2"/>
        <w:spacing w:before="0" w:after="0" w:line="260" w:lineRule="atLeast"/>
        <w:ind w:left="0" w:firstLine="0"/>
        <w:rPr>
          <w:rFonts w:ascii="Verdana" w:hAnsi="Verdana"/>
          <w:sz w:val="20"/>
        </w:rPr>
      </w:pPr>
    </w:p>
    <w:p w14:paraId="2ED25164" w14:textId="77777777" w:rsidR="00F41046" w:rsidRPr="00FB6013" w:rsidRDefault="00F41046" w:rsidP="00893341">
      <w:pPr>
        <w:spacing w:line="260" w:lineRule="atLeast"/>
        <w:jc w:val="both"/>
        <w:rPr>
          <w:rFonts w:ascii="Verdana" w:hAnsi="Verdana"/>
          <w:b/>
          <w:sz w:val="20"/>
        </w:rPr>
      </w:pPr>
      <w:r w:rsidRPr="00FB6013">
        <w:rPr>
          <w:rFonts w:ascii="Verdana" w:hAnsi="Verdana"/>
          <w:b/>
          <w:sz w:val="20"/>
        </w:rPr>
        <w:t>2.</w:t>
      </w:r>
      <w:r w:rsidR="008C0114" w:rsidRPr="00FB6013">
        <w:rPr>
          <w:rFonts w:ascii="Verdana" w:hAnsi="Verdana"/>
          <w:b/>
          <w:sz w:val="20"/>
        </w:rPr>
        <w:t>4</w:t>
      </w:r>
      <w:r w:rsidRPr="00FB6013">
        <w:rPr>
          <w:rFonts w:ascii="Verdana" w:hAnsi="Verdana"/>
          <w:b/>
          <w:sz w:val="20"/>
        </w:rPr>
        <w:t>. Prefabrykaty betonowe - fundamentowanie</w:t>
      </w:r>
      <w:r w:rsidR="00106FC4" w:rsidRPr="00FB6013">
        <w:rPr>
          <w:rFonts w:ascii="Verdana" w:hAnsi="Verdana"/>
          <w:b/>
          <w:sz w:val="20"/>
        </w:rPr>
        <w:t xml:space="preserve"> </w:t>
      </w:r>
    </w:p>
    <w:p w14:paraId="55893B73" w14:textId="77777777" w:rsidR="00BA500F" w:rsidRPr="00FB6013" w:rsidRDefault="00BA500F" w:rsidP="00893341">
      <w:pPr>
        <w:numPr>
          <w:ilvl w:val="12"/>
          <w:numId w:val="0"/>
        </w:numPr>
        <w:spacing w:line="260" w:lineRule="atLeast"/>
        <w:jc w:val="both"/>
        <w:rPr>
          <w:rFonts w:ascii="Verdana" w:hAnsi="Verdana"/>
          <w:sz w:val="20"/>
        </w:rPr>
      </w:pPr>
      <w:r w:rsidRPr="00FB6013">
        <w:rPr>
          <w:rFonts w:ascii="Verdana" w:hAnsi="Verdana"/>
          <w:sz w:val="20"/>
        </w:rPr>
        <w:t>Fundamenty dla zamocowania konstrukcji wsporczych znaków mogą być wykonywane jako:</w:t>
      </w:r>
    </w:p>
    <w:p w14:paraId="0CBA931E" w14:textId="77777777" w:rsidR="00BA500F" w:rsidRPr="00FB6013" w:rsidRDefault="00BA500F"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prefabrykaty betonowe,</w:t>
      </w:r>
    </w:p>
    <w:p w14:paraId="6CAAAA15" w14:textId="77777777" w:rsidR="00BA500F" w:rsidRPr="00FB6013" w:rsidRDefault="00BA500F"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z betonu wykonywanego „na mokro”,</w:t>
      </w:r>
    </w:p>
    <w:p w14:paraId="6A4BCCB4" w14:textId="77777777" w:rsidR="00BA500F" w:rsidRPr="00FB6013" w:rsidRDefault="00BA500F"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z betonu zbrojonego,</w:t>
      </w:r>
    </w:p>
    <w:p w14:paraId="78F916F0" w14:textId="77777777" w:rsidR="00BA500F" w:rsidRPr="00FB6013" w:rsidRDefault="00BA500F"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 xml:space="preserve">inne rozwiązania zaakceptowane przez </w:t>
      </w:r>
      <w:r w:rsidR="005C434E" w:rsidRPr="00FB6013">
        <w:rPr>
          <w:rFonts w:ascii="Verdana" w:hAnsi="Verdana"/>
          <w:sz w:val="20"/>
        </w:rPr>
        <w:t>Inżyniera/Inspektora Nadzoru</w:t>
      </w:r>
      <w:r w:rsidRPr="00FB6013">
        <w:rPr>
          <w:rFonts w:ascii="Verdana" w:hAnsi="Verdana"/>
          <w:sz w:val="20"/>
        </w:rPr>
        <w:t>.</w:t>
      </w:r>
    </w:p>
    <w:p w14:paraId="06F1F791" w14:textId="77777777" w:rsidR="00BA500F" w:rsidRPr="00FB6013" w:rsidRDefault="00BA500F" w:rsidP="00893341">
      <w:pPr>
        <w:pStyle w:val="Tekstpodstawowy2"/>
        <w:spacing w:line="260" w:lineRule="atLeast"/>
        <w:rPr>
          <w:rFonts w:ascii="Verdana" w:hAnsi="Verdana"/>
          <w:spacing w:val="0"/>
        </w:rPr>
      </w:pPr>
      <w:r w:rsidRPr="00FB6013">
        <w:rPr>
          <w:rFonts w:ascii="Verdana" w:hAnsi="Verdana"/>
        </w:rPr>
        <w:lastRenderedPageBreak/>
        <w:t>Dla fundamentów należy opracować dokumentację techniczną zgodną z obowiązującymi przepisami</w:t>
      </w:r>
      <w:r w:rsidRPr="00FB6013">
        <w:rPr>
          <w:rFonts w:ascii="Verdana" w:hAnsi="Verdana"/>
          <w:spacing w:val="0"/>
        </w:rPr>
        <w:t xml:space="preserve">. </w:t>
      </w:r>
    </w:p>
    <w:p w14:paraId="0BB32B41" w14:textId="77777777" w:rsidR="00BA500F" w:rsidRPr="00FB6013" w:rsidRDefault="00BA500F" w:rsidP="00893341">
      <w:pPr>
        <w:pStyle w:val="Tekstpodstawowy2"/>
        <w:spacing w:line="260" w:lineRule="atLeast"/>
        <w:rPr>
          <w:rFonts w:ascii="Verdana" w:hAnsi="Verdana"/>
          <w:spacing w:val="0"/>
        </w:rPr>
      </w:pPr>
      <w:r w:rsidRPr="00FB6013">
        <w:rPr>
          <w:rFonts w:ascii="Verdana" w:hAnsi="Verdana"/>
          <w:spacing w:val="0"/>
        </w:rPr>
        <w:t>Fundamenty pod konstrukcje wsporcze oznakowania kierunkowego zostaną wykonane z betonu zbrojonego klasy nie mniejszej niż C16/20 wg PN-EN 206-1, a zbrojenie stalowe będzie zgodne z normą PN-</w:t>
      </w:r>
      <w:r w:rsidR="001B0F63" w:rsidRPr="00FB6013">
        <w:rPr>
          <w:rFonts w:ascii="Verdana" w:hAnsi="Verdana"/>
          <w:spacing w:val="0"/>
        </w:rPr>
        <w:t>EN 1992-1</w:t>
      </w:r>
      <w:r w:rsidRPr="00FB6013">
        <w:rPr>
          <w:rFonts w:ascii="Verdana" w:hAnsi="Verdana"/>
          <w:spacing w:val="0"/>
        </w:rPr>
        <w:t>.</w:t>
      </w:r>
    </w:p>
    <w:p w14:paraId="738F0B37" w14:textId="77777777" w:rsidR="00BA500F" w:rsidRPr="00FB6013" w:rsidRDefault="00BA500F" w:rsidP="00893341">
      <w:pPr>
        <w:suppressAutoHyphens/>
        <w:spacing w:line="260" w:lineRule="atLeast"/>
        <w:jc w:val="both"/>
        <w:rPr>
          <w:rFonts w:ascii="Verdana" w:hAnsi="Verdana"/>
          <w:sz w:val="20"/>
        </w:rPr>
      </w:pPr>
      <w:r w:rsidRPr="00FB6013">
        <w:rPr>
          <w:rFonts w:ascii="Verdana" w:hAnsi="Verdana"/>
          <w:sz w:val="20"/>
        </w:rPr>
        <w:t>Wykonanie i osadzenie kotew fundamentowych będzie zgodne z normą PN-</w:t>
      </w:r>
      <w:r w:rsidR="001B0F63" w:rsidRPr="00FB6013">
        <w:rPr>
          <w:rFonts w:ascii="Verdana" w:hAnsi="Verdana"/>
          <w:sz w:val="20"/>
        </w:rPr>
        <w:t>PN 1993-1-8</w:t>
      </w:r>
      <w:r w:rsidRPr="00FB6013">
        <w:rPr>
          <w:rFonts w:ascii="Verdana" w:hAnsi="Verdana"/>
          <w:sz w:val="20"/>
        </w:rPr>
        <w:t>. Posadowienie fundamentów powinno być wykonane na głębokości poniżej przemarzania gruntu.</w:t>
      </w:r>
    </w:p>
    <w:p w14:paraId="51AE3C6F" w14:textId="77777777" w:rsidR="00F41046" w:rsidRPr="00FB6013" w:rsidRDefault="00F41046" w:rsidP="00893341">
      <w:pPr>
        <w:suppressAutoHyphens/>
        <w:spacing w:line="260" w:lineRule="atLeast"/>
        <w:jc w:val="both"/>
        <w:rPr>
          <w:rFonts w:ascii="Verdana" w:hAnsi="Verdana"/>
          <w:b/>
          <w:spacing w:val="-3"/>
          <w:sz w:val="20"/>
        </w:rPr>
      </w:pPr>
    </w:p>
    <w:p w14:paraId="2451471E" w14:textId="77777777" w:rsidR="00F41046" w:rsidRPr="00FB6013" w:rsidRDefault="00F41046" w:rsidP="00893341">
      <w:pPr>
        <w:spacing w:line="260" w:lineRule="atLeast"/>
        <w:jc w:val="both"/>
        <w:rPr>
          <w:rFonts w:ascii="Verdana" w:hAnsi="Verdana"/>
          <w:b/>
          <w:sz w:val="20"/>
        </w:rPr>
      </w:pPr>
      <w:r w:rsidRPr="00FB6013">
        <w:rPr>
          <w:rFonts w:ascii="Verdana" w:hAnsi="Verdana"/>
          <w:b/>
          <w:sz w:val="20"/>
        </w:rPr>
        <w:t>2.</w:t>
      </w:r>
      <w:r w:rsidR="008C0114" w:rsidRPr="00FB6013">
        <w:rPr>
          <w:rFonts w:ascii="Verdana" w:hAnsi="Verdana"/>
          <w:b/>
          <w:sz w:val="20"/>
        </w:rPr>
        <w:t>5</w:t>
      </w:r>
      <w:r w:rsidRPr="00FB6013">
        <w:rPr>
          <w:rFonts w:ascii="Verdana" w:hAnsi="Verdana"/>
          <w:b/>
          <w:sz w:val="20"/>
        </w:rPr>
        <w:t>. Materiały do montażu znaków</w:t>
      </w:r>
    </w:p>
    <w:p w14:paraId="5D2206BD"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Wszelkie materiały zastosowane przez Wykonawcę do łączenia i mocowania znaków do konstrukcji wsporczych będą zabezpieczone przed korozją co najmniej metodą ocynkowania ogniowego. Elementy łączeniowe w postaci śrub, nakrętek i podkładek sprężystych będą pokryte powłokami antykorozyjnymi o klasie odpowiadającej stali kwasoodpornej.</w:t>
      </w:r>
    </w:p>
    <w:p w14:paraId="7D696D61" w14:textId="77777777" w:rsidR="00F41046" w:rsidRPr="00FB6013" w:rsidRDefault="00F41046" w:rsidP="00893341">
      <w:pPr>
        <w:suppressAutoHyphens/>
        <w:spacing w:line="260" w:lineRule="atLeast"/>
        <w:jc w:val="both"/>
        <w:rPr>
          <w:rFonts w:ascii="Verdana" w:hAnsi="Verdana"/>
          <w:spacing w:val="-3"/>
          <w:sz w:val="20"/>
        </w:rPr>
      </w:pPr>
    </w:p>
    <w:p w14:paraId="50961195" w14:textId="77777777" w:rsidR="00F41046" w:rsidRPr="00FB6013" w:rsidRDefault="00F41046" w:rsidP="00893341">
      <w:pPr>
        <w:spacing w:line="260" w:lineRule="atLeast"/>
        <w:jc w:val="both"/>
        <w:rPr>
          <w:rFonts w:ascii="Verdana" w:hAnsi="Verdana"/>
          <w:b/>
          <w:sz w:val="20"/>
        </w:rPr>
      </w:pPr>
      <w:r w:rsidRPr="00FB6013">
        <w:rPr>
          <w:rFonts w:ascii="Verdana" w:hAnsi="Verdana"/>
          <w:b/>
          <w:sz w:val="20"/>
        </w:rPr>
        <w:t>2.</w:t>
      </w:r>
      <w:r w:rsidR="008C0114" w:rsidRPr="00FB6013">
        <w:rPr>
          <w:rFonts w:ascii="Verdana" w:hAnsi="Verdana"/>
          <w:b/>
          <w:sz w:val="20"/>
        </w:rPr>
        <w:t>6</w:t>
      </w:r>
      <w:r w:rsidRPr="00FB6013">
        <w:rPr>
          <w:rFonts w:ascii="Verdana" w:hAnsi="Verdana"/>
          <w:b/>
          <w:sz w:val="20"/>
        </w:rPr>
        <w:t>. Materiały do wykonania lic tarcz znaków</w:t>
      </w:r>
      <w:r w:rsidRPr="00FB6013">
        <w:rPr>
          <w:rFonts w:ascii="Verdana" w:hAnsi="Verdana"/>
          <w:b/>
          <w:sz w:val="20"/>
        </w:rPr>
        <w:tab/>
      </w:r>
    </w:p>
    <w:p w14:paraId="282D57F9" w14:textId="77777777" w:rsidR="007F276F" w:rsidRPr="00FB6013" w:rsidRDefault="007F276F" w:rsidP="00893341">
      <w:pPr>
        <w:widowControl w:val="0"/>
        <w:overflowPunct w:val="0"/>
        <w:autoSpaceDE w:val="0"/>
        <w:autoSpaceDN w:val="0"/>
        <w:adjustRightInd w:val="0"/>
        <w:spacing w:line="260" w:lineRule="atLeast"/>
        <w:jc w:val="both"/>
        <w:rPr>
          <w:rFonts w:ascii="Verdana" w:hAnsi="Verdana"/>
          <w:sz w:val="20"/>
        </w:rPr>
      </w:pPr>
      <w:r w:rsidRPr="00FB6013">
        <w:rPr>
          <w:rFonts w:ascii="Verdana" w:hAnsi="Verdana"/>
          <w:sz w:val="20"/>
        </w:rPr>
        <w:t>Lico znaku powinno być wykonane z:</w:t>
      </w:r>
    </w:p>
    <w:p w14:paraId="6E94B2F0" w14:textId="77777777" w:rsidR="007F276F" w:rsidRPr="00FB6013" w:rsidRDefault="007F276F" w:rsidP="00946BF1">
      <w:pPr>
        <w:widowControl w:val="0"/>
        <w:numPr>
          <w:ilvl w:val="0"/>
          <w:numId w:val="14"/>
        </w:numPr>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samoprzylepnej folii odblaskowej o właściwościach fotometrycznych i kolorymetrycznych typu 1, typu 2 (folia z kulkami szklanymi lub pryzmatyczna) lub typu 3 (folia pryzmatyczna) potwierdzonych uzyskanymi aprobatami technicznymi dla poszczególnych typów folii,</w:t>
      </w:r>
    </w:p>
    <w:p w14:paraId="59A185F7" w14:textId="77777777" w:rsidR="007F276F" w:rsidRPr="00FB6013" w:rsidRDefault="007F276F" w:rsidP="00946BF1">
      <w:pPr>
        <w:widowControl w:val="0"/>
        <w:numPr>
          <w:ilvl w:val="0"/>
          <w:numId w:val="14"/>
        </w:numPr>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do nanoszenia barw innych niż biała można stosować: farby transparentne do sitodruku, zalecane przez producenta danej folii, transparentne folie ploterowe posiadające aprobaty techniczne oraz w przypadku folii typu 1 wycinane kształty z folii odblaskowych barwnych,</w:t>
      </w:r>
    </w:p>
    <w:p w14:paraId="249D3A69" w14:textId="77777777" w:rsidR="007F276F" w:rsidRPr="00FB6013" w:rsidRDefault="007F276F" w:rsidP="00946BF1">
      <w:pPr>
        <w:widowControl w:val="0"/>
        <w:numPr>
          <w:ilvl w:val="0"/>
          <w:numId w:val="14"/>
        </w:numPr>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dopuszcza się wycinanie kształtów z folii 2 i 3 typu pod warunkiem zabezpieczenia ich krawędzi lakierem zalecanym przez producenta folii,</w:t>
      </w:r>
    </w:p>
    <w:p w14:paraId="3ED69447" w14:textId="77777777" w:rsidR="007F276F" w:rsidRPr="00FB6013" w:rsidRDefault="007F276F" w:rsidP="00946BF1">
      <w:pPr>
        <w:numPr>
          <w:ilvl w:val="0"/>
          <w:numId w:val="14"/>
        </w:numPr>
        <w:tabs>
          <w:tab w:val="left" w:pos="709"/>
          <w:tab w:val="center" w:pos="4536"/>
          <w:tab w:val="right" w:pos="9072"/>
        </w:tabs>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nie dopuszcza się stosowania folii o okresie trwałości poniżej 7 lat do znaków stałych,</w:t>
      </w:r>
    </w:p>
    <w:p w14:paraId="4903423B" w14:textId="77777777" w:rsidR="007F276F" w:rsidRPr="00FB6013" w:rsidRDefault="007F276F" w:rsidP="00946BF1">
      <w:pPr>
        <w:numPr>
          <w:ilvl w:val="0"/>
          <w:numId w:val="14"/>
        </w:numPr>
        <w:overflowPunct w:val="0"/>
        <w:autoSpaceDE w:val="0"/>
        <w:autoSpaceDN w:val="0"/>
        <w:adjustRightInd w:val="0"/>
        <w:spacing w:line="260" w:lineRule="atLeast"/>
        <w:ind w:left="567" w:hanging="567"/>
        <w:jc w:val="both"/>
        <w:rPr>
          <w:rFonts w:ascii="Verdana" w:hAnsi="Verdana"/>
          <w:sz w:val="20"/>
        </w:rPr>
      </w:pPr>
      <w:r w:rsidRPr="00FB6013">
        <w:rPr>
          <w:rFonts w:ascii="Verdana" w:hAnsi="Verdana"/>
          <w:sz w:val="20"/>
        </w:rPr>
        <w:t xml:space="preserve">folie o 2-letnim i 3-letnim okresie trwałości mogą być wykorzystywane do znaków tymczasowych stosowanych do oznakowania robót drogowych, pod warunkiem posiadania aprobaty technicznej i zachowania zgodności z załącznikiem nr 1 do </w:t>
      </w:r>
      <w:r w:rsidR="0009681F" w:rsidRPr="00FB6013">
        <w:rPr>
          <w:rFonts w:ascii="Verdana" w:hAnsi="Verdana"/>
          <w:sz w:val="20"/>
        </w:rPr>
        <w:t>rozporządzenia Ministra Infrastruktury z dnia 3 lipca 2003 (Dz.U. Nr 220 z dnia 23 grudnia 2003, poz. 2181</w:t>
      </w:r>
      <w:r w:rsidR="00BF5BAB" w:rsidRPr="00FB6013">
        <w:rPr>
          <w:rFonts w:ascii="Verdana" w:hAnsi="Verdana"/>
          <w:sz w:val="20"/>
        </w:rPr>
        <w:t xml:space="preserve"> z późniejszymi zmianami</w:t>
      </w:r>
      <w:r w:rsidR="0009681F" w:rsidRPr="00FB6013">
        <w:rPr>
          <w:rFonts w:ascii="Verdana" w:hAnsi="Verdana"/>
          <w:sz w:val="20"/>
        </w:rPr>
        <w:t>)</w:t>
      </w:r>
      <w:r w:rsidRPr="00FB6013">
        <w:rPr>
          <w:rFonts w:ascii="Verdana" w:hAnsi="Verdana"/>
          <w:sz w:val="20"/>
        </w:rPr>
        <w:t>.</w:t>
      </w:r>
    </w:p>
    <w:p w14:paraId="1D10B47E" w14:textId="77777777" w:rsidR="00B435C1" w:rsidRPr="00FB6013" w:rsidRDefault="00B435C1" w:rsidP="00B435C1">
      <w:pPr>
        <w:overflowPunct w:val="0"/>
        <w:autoSpaceDE w:val="0"/>
        <w:autoSpaceDN w:val="0"/>
        <w:adjustRightInd w:val="0"/>
        <w:spacing w:line="260" w:lineRule="atLeast"/>
        <w:ind w:left="567"/>
        <w:jc w:val="both"/>
        <w:rPr>
          <w:rFonts w:ascii="Verdana" w:hAnsi="Verdana"/>
          <w:sz w:val="20"/>
        </w:rPr>
      </w:pPr>
    </w:p>
    <w:p w14:paraId="24E8FE32" w14:textId="77777777" w:rsidR="002A1CFF" w:rsidRPr="00FB6013" w:rsidRDefault="002A1CFF" w:rsidP="00893341">
      <w:pPr>
        <w:spacing w:line="260" w:lineRule="atLeast"/>
        <w:jc w:val="both"/>
        <w:rPr>
          <w:rFonts w:ascii="Verdana" w:hAnsi="Verdana"/>
          <w:sz w:val="20"/>
        </w:rPr>
      </w:pPr>
      <w:r w:rsidRPr="00FB6013">
        <w:rPr>
          <w:rFonts w:ascii="Verdana" w:hAnsi="Verdana"/>
          <w:sz w:val="20"/>
        </w:rPr>
        <w:t>Minimalna początkowa wartość współczynnika odblasku R</w:t>
      </w:r>
      <w:r w:rsidR="005C434E" w:rsidRPr="00FB6013">
        <w:rPr>
          <w:rFonts w:ascii="Verdana" w:hAnsi="Verdana"/>
          <w:sz w:val="20"/>
          <w:vertAlign w:val="subscript"/>
        </w:rPr>
        <w:t>A</w:t>
      </w:r>
      <w:r w:rsidRPr="00FB6013">
        <w:rPr>
          <w:rFonts w:ascii="Verdana" w:hAnsi="Verdana"/>
          <w:sz w:val="20"/>
        </w:rPr>
        <w:t>(cd·lx</w:t>
      </w:r>
      <w:r w:rsidRPr="00FB6013">
        <w:rPr>
          <w:rFonts w:ascii="Verdana" w:hAnsi="Verdana"/>
          <w:sz w:val="20"/>
          <w:vertAlign w:val="superscript"/>
        </w:rPr>
        <w:t>-1</w:t>
      </w:r>
      <w:r w:rsidRPr="00FB6013">
        <w:rPr>
          <w:rFonts w:ascii="Verdana" w:hAnsi="Verdana"/>
          <w:sz w:val="20"/>
        </w:rPr>
        <w:t>m</w:t>
      </w:r>
      <w:r w:rsidRPr="00FB6013">
        <w:rPr>
          <w:rFonts w:ascii="Verdana" w:hAnsi="Verdana"/>
          <w:sz w:val="20"/>
          <w:vertAlign w:val="superscript"/>
        </w:rPr>
        <w:t>-2</w:t>
      </w:r>
      <w:r w:rsidRPr="00FB6013">
        <w:rPr>
          <w:rFonts w:ascii="Verdana" w:hAnsi="Verdana"/>
          <w:sz w:val="20"/>
        </w:rPr>
        <w:t>) znaków odblaskowych, zmierzona zgodnie z procedurą zawartą w CIE No.54, używając standardowego iluminanta A, powinna spełniać odpowiednio wymagania podane w tablicy 2.</w:t>
      </w:r>
    </w:p>
    <w:p w14:paraId="196C9564" w14:textId="77777777" w:rsidR="002A1CFF" w:rsidRPr="00FB6013" w:rsidRDefault="002A1CFF" w:rsidP="00B435C1">
      <w:pPr>
        <w:spacing w:line="260" w:lineRule="atLeast"/>
        <w:jc w:val="both"/>
        <w:rPr>
          <w:rFonts w:ascii="Verdana" w:hAnsi="Verdana"/>
          <w:sz w:val="20"/>
        </w:rPr>
      </w:pPr>
      <w:r w:rsidRPr="00FB6013">
        <w:rPr>
          <w:rFonts w:ascii="Verdana" w:hAnsi="Verdana"/>
          <w:sz w:val="20"/>
        </w:rPr>
        <w:t xml:space="preserve">Współczynnik odblasku </w:t>
      </w:r>
      <w:r w:rsidR="005C434E" w:rsidRPr="00FB6013">
        <w:rPr>
          <w:rFonts w:ascii="Verdana" w:hAnsi="Verdana"/>
          <w:sz w:val="20"/>
        </w:rPr>
        <w:t>R</w:t>
      </w:r>
      <w:r w:rsidR="005C434E" w:rsidRPr="00FB6013">
        <w:rPr>
          <w:rFonts w:ascii="Verdana" w:hAnsi="Verdana"/>
          <w:sz w:val="20"/>
          <w:vertAlign w:val="subscript"/>
        </w:rPr>
        <w:t>A</w:t>
      </w:r>
      <w:r w:rsidRPr="00FB6013">
        <w:rPr>
          <w:rFonts w:ascii="Verdana" w:hAnsi="Verdana"/>
          <w:sz w:val="20"/>
        </w:rPr>
        <w:t xml:space="preserve"> dla wszystkich kolorów drukowanych, z wyjątkiem białego, nie powinien być mniejszy niż 70 % wartości podanych w tablicy 2 dla znaków z folią typu 1 lub typu 2, zgodnie  z publikacją CIE No 39.2. Folie odblaskowe pryzmatyczne (typ 3) powinny spełniać minimalne wymagania dla folii typu 2 lub zwiększone wymagania postawione w aprobacie technicznej dla danej folii. W przypadku oświetlenia standardowym iluminantem D 65 i pomiaru w geometrii 45/0 współrzędne chromatyczności i współczynnik luminancji </w:t>
      </w:r>
      <w:r w:rsidRPr="00FB6013">
        <w:rPr>
          <w:rFonts w:ascii="Verdana" w:hAnsi="Verdana"/>
          <w:sz w:val="20"/>
        </w:rPr>
        <w:sym w:font="Symbol" w:char="F062"/>
      </w:r>
      <w:r w:rsidRPr="00FB6013">
        <w:rPr>
          <w:rFonts w:ascii="Verdana" w:hAnsi="Verdana"/>
          <w:sz w:val="20"/>
        </w:rPr>
        <w:t xml:space="preserve"> powinny być zgodne z wymaganiami podanymi w tablicach 2 i 3.</w:t>
      </w:r>
    </w:p>
    <w:p w14:paraId="75ABCCE8" w14:textId="77777777" w:rsidR="002A1CFF" w:rsidRPr="00FB6013" w:rsidRDefault="002A1CFF" w:rsidP="00893341">
      <w:pPr>
        <w:pStyle w:val="Tablica"/>
        <w:tabs>
          <w:tab w:val="left" w:pos="993"/>
        </w:tabs>
        <w:spacing w:before="0" w:line="260" w:lineRule="atLeast"/>
        <w:jc w:val="both"/>
        <w:rPr>
          <w:rFonts w:ascii="Verdana" w:hAnsi="Verdana"/>
          <w:b w:val="0"/>
          <w:bCs/>
          <w:sz w:val="20"/>
        </w:rPr>
      </w:pPr>
      <w:r w:rsidRPr="00FB6013">
        <w:rPr>
          <w:rFonts w:ascii="Verdana" w:hAnsi="Verdana"/>
          <w:bCs/>
          <w:sz w:val="20"/>
        </w:rPr>
        <w:lastRenderedPageBreak/>
        <w:t xml:space="preserve">Tablica 2. </w:t>
      </w:r>
      <w:r w:rsidRPr="00FB6013">
        <w:rPr>
          <w:rFonts w:ascii="Verdana" w:hAnsi="Verdana"/>
          <w:bCs/>
          <w:sz w:val="20"/>
        </w:rPr>
        <w:tab/>
      </w:r>
      <w:r w:rsidRPr="00FB6013">
        <w:rPr>
          <w:rFonts w:ascii="Verdana" w:hAnsi="Verdana"/>
          <w:b w:val="0"/>
          <w:bCs/>
          <w:sz w:val="20"/>
        </w:rPr>
        <w:t xml:space="preserve">Wymagania dla </w:t>
      </w:r>
      <w:r w:rsidRPr="00FB6013">
        <w:rPr>
          <w:rFonts w:ascii="Verdana" w:hAnsi="Verdana"/>
          <w:b w:val="0"/>
          <w:sz w:val="20"/>
        </w:rPr>
        <w:t xml:space="preserve">współczynnika luminancji </w:t>
      </w:r>
      <w:r w:rsidRPr="00FB6013">
        <w:rPr>
          <w:rFonts w:ascii="Verdana" w:hAnsi="Verdana"/>
          <w:b w:val="0"/>
          <w:sz w:val="20"/>
        </w:rPr>
        <w:sym w:font="Symbol" w:char="F062"/>
      </w:r>
      <w:r w:rsidRPr="00FB6013">
        <w:rPr>
          <w:rFonts w:ascii="Verdana" w:hAnsi="Verdana"/>
          <w:b w:val="0"/>
          <w:sz w:val="20"/>
        </w:rPr>
        <w:t xml:space="preserve"> i współrzędnych chromatyczności x, y oraz współczynnika odblasku </w:t>
      </w:r>
      <w:r w:rsidR="005C434E" w:rsidRPr="00FB6013">
        <w:rPr>
          <w:rFonts w:ascii="Verdana" w:hAnsi="Verdana"/>
          <w:b w:val="0"/>
          <w:sz w:val="20"/>
        </w:rPr>
        <w:t>R</w:t>
      </w:r>
      <w:r w:rsidR="005C434E" w:rsidRPr="00FB6013">
        <w:rPr>
          <w:rFonts w:ascii="Verdana" w:hAnsi="Verdana"/>
          <w:b w:val="0"/>
          <w:sz w:val="20"/>
          <w:vertAlign w:val="subscript"/>
        </w:rPr>
        <w:t>A</w:t>
      </w:r>
    </w:p>
    <w:tbl>
      <w:tblPr>
        <w:tblW w:w="8733" w:type="dxa"/>
        <w:tblCellMar>
          <w:left w:w="70" w:type="dxa"/>
          <w:right w:w="70" w:type="dxa"/>
        </w:tblCellMar>
        <w:tblLook w:val="04A0" w:firstRow="1" w:lastRow="0" w:firstColumn="1" w:lastColumn="0" w:noHBand="0" w:noVBand="1"/>
      </w:tblPr>
      <w:tblGrid>
        <w:gridCol w:w="567"/>
        <w:gridCol w:w="4181"/>
        <w:gridCol w:w="1079"/>
        <w:gridCol w:w="1417"/>
        <w:gridCol w:w="1575"/>
      </w:tblGrid>
      <w:tr w:rsidR="002A1CFF" w:rsidRPr="00FB6013" w14:paraId="06A054CE" w14:textId="77777777" w:rsidTr="007F276F">
        <w:trPr>
          <w:trHeight w:val="218"/>
          <w:tblHeader/>
        </w:trPr>
        <w:tc>
          <w:tcPr>
            <w:tcW w:w="567" w:type="dxa"/>
            <w:tcBorders>
              <w:top w:val="single" w:sz="6" w:space="0" w:color="auto"/>
              <w:left w:val="single" w:sz="6" w:space="0" w:color="auto"/>
              <w:bottom w:val="single" w:sz="6" w:space="0" w:color="auto"/>
              <w:right w:val="single" w:sz="6" w:space="0" w:color="auto"/>
            </w:tcBorders>
            <w:noWrap/>
            <w:hideMark/>
          </w:tcPr>
          <w:p w14:paraId="5AE0C73B" w14:textId="77777777" w:rsidR="002A1CFF" w:rsidRPr="00FB6013" w:rsidRDefault="002A1CFF" w:rsidP="0087011F">
            <w:pPr>
              <w:overflowPunct w:val="0"/>
              <w:autoSpaceDE w:val="0"/>
              <w:autoSpaceDN w:val="0"/>
              <w:adjustRightInd w:val="0"/>
              <w:spacing w:before="120" w:after="120"/>
              <w:jc w:val="center"/>
              <w:rPr>
                <w:rFonts w:ascii="Verdana" w:hAnsi="Verdana"/>
                <w:sz w:val="20"/>
              </w:rPr>
            </w:pPr>
            <w:r w:rsidRPr="00FB6013">
              <w:rPr>
                <w:rFonts w:ascii="Verdana" w:hAnsi="Verdana"/>
                <w:sz w:val="20"/>
              </w:rPr>
              <w:t>Lp.</w:t>
            </w:r>
          </w:p>
        </w:tc>
        <w:tc>
          <w:tcPr>
            <w:tcW w:w="4181" w:type="dxa"/>
            <w:tcBorders>
              <w:top w:val="single" w:sz="6" w:space="0" w:color="auto"/>
              <w:left w:val="single" w:sz="6" w:space="0" w:color="auto"/>
              <w:bottom w:val="single" w:sz="6" w:space="0" w:color="auto"/>
              <w:right w:val="single" w:sz="6" w:space="0" w:color="auto"/>
            </w:tcBorders>
            <w:noWrap/>
            <w:hideMark/>
          </w:tcPr>
          <w:p w14:paraId="7C481273" w14:textId="77777777" w:rsidR="002A1CFF" w:rsidRPr="00FB6013" w:rsidRDefault="002A1CFF" w:rsidP="0087011F">
            <w:pPr>
              <w:overflowPunct w:val="0"/>
              <w:autoSpaceDE w:val="0"/>
              <w:autoSpaceDN w:val="0"/>
              <w:adjustRightInd w:val="0"/>
              <w:spacing w:before="120" w:after="120"/>
              <w:jc w:val="center"/>
              <w:rPr>
                <w:rFonts w:ascii="Verdana" w:hAnsi="Verdana"/>
                <w:sz w:val="20"/>
              </w:rPr>
            </w:pPr>
            <w:r w:rsidRPr="00FB6013">
              <w:rPr>
                <w:rFonts w:ascii="Verdana" w:hAnsi="Verdana"/>
                <w:sz w:val="20"/>
              </w:rPr>
              <w:t>Właściwości</w:t>
            </w:r>
          </w:p>
        </w:tc>
        <w:tc>
          <w:tcPr>
            <w:tcW w:w="993" w:type="dxa"/>
            <w:tcBorders>
              <w:top w:val="single" w:sz="6" w:space="0" w:color="auto"/>
              <w:left w:val="single" w:sz="6" w:space="0" w:color="auto"/>
              <w:bottom w:val="single" w:sz="6" w:space="0" w:color="auto"/>
              <w:right w:val="single" w:sz="6" w:space="0" w:color="auto"/>
            </w:tcBorders>
            <w:noWrap/>
            <w:hideMark/>
          </w:tcPr>
          <w:p w14:paraId="73F8B4D1" w14:textId="77777777" w:rsidR="002A1CFF" w:rsidRPr="00FB6013" w:rsidRDefault="002A1CFF" w:rsidP="0087011F">
            <w:pPr>
              <w:overflowPunct w:val="0"/>
              <w:autoSpaceDE w:val="0"/>
              <w:autoSpaceDN w:val="0"/>
              <w:adjustRightInd w:val="0"/>
              <w:spacing w:before="120" w:after="120"/>
              <w:jc w:val="center"/>
              <w:rPr>
                <w:rFonts w:ascii="Verdana" w:hAnsi="Verdana"/>
                <w:sz w:val="20"/>
              </w:rPr>
            </w:pPr>
            <w:r w:rsidRPr="00FB6013">
              <w:rPr>
                <w:rFonts w:ascii="Verdana" w:hAnsi="Verdana"/>
                <w:sz w:val="20"/>
              </w:rPr>
              <w:t>Jednostki</w:t>
            </w:r>
          </w:p>
        </w:tc>
        <w:tc>
          <w:tcPr>
            <w:tcW w:w="2992" w:type="dxa"/>
            <w:gridSpan w:val="2"/>
            <w:tcBorders>
              <w:top w:val="single" w:sz="6" w:space="0" w:color="auto"/>
              <w:left w:val="single" w:sz="6" w:space="0" w:color="auto"/>
              <w:bottom w:val="single" w:sz="6" w:space="0" w:color="auto"/>
              <w:right w:val="single" w:sz="6" w:space="0" w:color="auto"/>
            </w:tcBorders>
            <w:noWrap/>
            <w:hideMark/>
          </w:tcPr>
          <w:p w14:paraId="273DBD9F" w14:textId="77777777" w:rsidR="002A1CFF" w:rsidRPr="00FB6013" w:rsidRDefault="002A1CFF" w:rsidP="0087011F">
            <w:pPr>
              <w:overflowPunct w:val="0"/>
              <w:autoSpaceDE w:val="0"/>
              <w:autoSpaceDN w:val="0"/>
              <w:adjustRightInd w:val="0"/>
              <w:spacing w:before="120" w:after="120"/>
              <w:jc w:val="center"/>
              <w:rPr>
                <w:rFonts w:ascii="Verdana" w:hAnsi="Verdana"/>
                <w:sz w:val="20"/>
              </w:rPr>
            </w:pPr>
            <w:r w:rsidRPr="00FB6013">
              <w:rPr>
                <w:rFonts w:ascii="Verdana" w:hAnsi="Verdana"/>
                <w:sz w:val="20"/>
              </w:rPr>
              <w:t>Wymagania</w:t>
            </w:r>
          </w:p>
        </w:tc>
      </w:tr>
      <w:tr w:rsidR="002A1CFF" w:rsidRPr="00FB6013" w14:paraId="7AA7E2D4" w14:textId="77777777" w:rsidTr="00E85EEB">
        <w:trPr>
          <w:trHeight w:val="2221"/>
        </w:trPr>
        <w:tc>
          <w:tcPr>
            <w:tcW w:w="567" w:type="dxa"/>
            <w:tcBorders>
              <w:top w:val="single" w:sz="6" w:space="0" w:color="auto"/>
              <w:left w:val="single" w:sz="6" w:space="0" w:color="auto"/>
              <w:bottom w:val="single" w:sz="6" w:space="0" w:color="auto"/>
              <w:right w:val="single" w:sz="6" w:space="0" w:color="auto"/>
            </w:tcBorders>
            <w:noWrap/>
          </w:tcPr>
          <w:p w14:paraId="4FE226B8"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1</w:t>
            </w:r>
          </w:p>
          <w:p w14:paraId="31F4506A" w14:textId="77777777" w:rsidR="002A1CFF" w:rsidRPr="00FB6013" w:rsidRDefault="002A1CFF" w:rsidP="0087011F">
            <w:pPr>
              <w:rPr>
                <w:rFonts w:ascii="Verdana" w:hAnsi="Verdana"/>
                <w:sz w:val="20"/>
                <w:lang w:val="fr-FR"/>
              </w:rPr>
            </w:pPr>
          </w:p>
          <w:p w14:paraId="04BDB7BF" w14:textId="77777777" w:rsidR="002A1CFF" w:rsidRPr="00FB6013" w:rsidRDefault="002A1CFF" w:rsidP="0087011F">
            <w:pPr>
              <w:rPr>
                <w:rFonts w:ascii="Verdana" w:hAnsi="Verdana"/>
                <w:sz w:val="20"/>
                <w:lang w:val="fr-FR"/>
              </w:rPr>
            </w:pPr>
          </w:p>
          <w:p w14:paraId="7D3EC791" w14:textId="77777777" w:rsidR="002A1CFF" w:rsidRPr="00FB6013" w:rsidRDefault="002A1CFF" w:rsidP="0087011F">
            <w:pPr>
              <w:rPr>
                <w:rFonts w:ascii="Verdana" w:hAnsi="Verdana"/>
                <w:sz w:val="20"/>
                <w:lang w:val="fr-FR"/>
              </w:rPr>
            </w:pPr>
          </w:p>
          <w:p w14:paraId="6C7AF3D1" w14:textId="77777777" w:rsidR="002A1CFF" w:rsidRPr="00FB6013" w:rsidRDefault="002A1CFF" w:rsidP="0087011F">
            <w:pPr>
              <w:overflowPunct w:val="0"/>
              <w:autoSpaceDE w:val="0"/>
              <w:autoSpaceDN w:val="0"/>
              <w:adjustRightInd w:val="0"/>
              <w:jc w:val="both"/>
              <w:rPr>
                <w:rFonts w:ascii="Verdana" w:hAnsi="Verdana"/>
                <w:sz w:val="20"/>
                <w:lang w:val="fr-FR"/>
              </w:rPr>
            </w:pPr>
          </w:p>
        </w:tc>
        <w:tc>
          <w:tcPr>
            <w:tcW w:w="4181" w:type="dxa"/>
            <w:tcBorders>
              <w:top w:val="single" w:sz="6" w:space="0" w:color="auto"/>
              <w:left w:val="single" w:sz="6" w:space="0" w:color="auto"/>
              <w:bottom w:val="single" w:sz="6" w:space="0" w:color="auto"/>
              <w:right w:val="single" w:sz="6" w:space="0" w:color="auto"/>
            </w:tcBorders>
            <w:noWrap/>
            <w:hideMark/>
          </w:tcPr>
          <w:p w14:paraId="43E899BA"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xml:space="preserve">Współczynnik odblasku </w:t>
            </w:r>
            <w:r w:rsidR="005C434E" w:rsidRPr="00FB6013">
              <w:rPr>
                <w:rFonts w:ascii="Verdana" w:hAnsi="Verdana" w:cs="Times New Roman"/>
                <w:sz w:val="20"/>
              </w:rPr>
              <w:t>R</w:t>
            </w:r>
            <w:r w:rsidR="005C434E" w:rsidRPr="00FB6013">
              <w:rPr>
                <w:rFonts w:ascii="Verdana" w:hAnsi="Verdana" w:cs="Times New Roman"/>
                <w:sz w:val="20"/>
                <w:vertAlign w:val="subscript"/>
              </w:rPr>
              <w:t>A</w:t>
            </w:r>
            <w:r w:rsidRPr="00FB6013">
              <w:rPr>
                <w:rFonts w:ascii="Verdana" w:hAnsi="Verdana" w:cs="Times New Roman"/>
                <w:sz w:val="20"/>
              </w:rPr>
              <w:t xml:space="preserve"> (kąt oświetlenia 5</w:t>
            </w:r>
            <w:r w:rsidRPr="00FB6013">
              <w:rPr>
                <w:rFonts w:ascii="Verdana" w:hAnsi="Verdana" w:cs="Times New Roman"/>
                <w:sz w:val="20"/>
                <w:vertAlign w:val="superscript"/>
              </w:rPr>
              <w:t>o</w:t>
            </w:r>
            <w:r w:rsidRPr="00FB6013">
              <w:rPr>
                <w:rFonts w:ascii="Verdana" w:hAnsi="Verdana" w:cs="Times New Roman"/>
                <w:sz w:val="20"/>
              </w:rPr>
              <w:t>, kąt obserwacji 0,33</w:t>
            </w:r>
            <w:r w:rsidRPr="00FB6013">
              <w:rPr>
                <w:rFonts w:ascii="Verdana" w:hAnsi="Verdana" w:cs="Times New Roman"/>
                <w:sz w:val="20"/>
                <w:vertAlign w:val="superscript"/>
              </w:rPr>
              <w:t>o</w:t>
            </w:r>
            <w:r w:rsidRPr="00FB6013">
              <w:rPr>
                <w:rFonts w:ascii="Verdana" w:hAnsi="Verdana" w:cs="Times New Roman"/>
                <w:sz w:val="20"/>
              </w:rPr>
              <w:t>) dla folii:</w:t>
            </w:r>
          </w:p>
          <w:p w14:paraId="4D5E57B3"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białej</w:t>
            </w:r>
          </w:p>
          <w:p w14:paraId="375753C8"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żółtej</w:t>
            </w:r>
          </w:p>
          <w:p w14:paraId="2C35ECC2"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czerwonej</w:t>
            </w:r>
          </w:p>
          <w:p w14:paraId="2BC8A4CC"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xml:space="preserve">- zielonej </w:t>
            </w:r>
          </w:p>
          <w:p w14:paraId="4B66E32D" w14:textId="77777777" w:rsidR="002A1CFF" w:rsidRPr="00FB6013" w:rsidRDefault="002A1CFF" w:rsidP="0087011F">
            <w:pPr>
              <w:pStyle w:val="Wypunktowanie"/>
              <w:ind w:left="0" w:firstLine="0"/>
              <w:rPr>
                <w:rFonts w:ascii="Verdana" w:hAnsi="Verdana"/>
                <w:bCs/>
                <w:sz w:val="20"/>
              </w:rPr>
            </w:pPr>
            <w:r w:rsidRPr="00FB6013">
              <w:rPr>
                <w:rFonts w:ascii="Verdana" w:hAnsi="Verdana"/>
                <w:bCs/>
                <w:sz w:val="20"/>
              </w:rPr>
              <w:t>- niebieskiej</w:t>
            </w:r>
          </w:p>
          <w:p w14:paraId="4526109C" w14:textId="77777777" w:rsidR="002A1CFF" w:rsidRPr="00FB6013" w:rsidRDefault="002A1CFF" w:rsidP="0087011F">
            <w:pPr>
              <w:pStyle w:val="Wypunktowanie"/>
              <w:ind w:left="0" w:firstLine="0"/>
              <w:rPr>
                <w:rFonts w:ascii="Verdana" w:hAnsi="Verdana"/>
                <w:bCs/>
                <w:sz w:val="20"/>
              </w:rPr>
            </w:pPr>
            <w:r w:rsidRPr="00FB6013">
              <w:rPr>
                <w:rFonts w:ascii="Verdana" w:hAnsi="Verdana"/>
                <w:bCs/>
                <w:sz w:val="20"/>
              </w:rPr>
              <w:t>- brązowej</w:t>
            </w:r>
          </w:p>
          <w:p w14:paraId="605813A7" w14:textId="77777777" w:rsidR="002A1CFF" w:rsidRPr="00FB6013" w:rsidRDefault="002A1CFF" w:rsidP="0087011F">
            <w:pPr>
              <w:pStyle w:val="Wypunktowanie"/>
              <w:ind w:left="0" w:firstLine="0"/>
              <w:rPr>
                <w:rFonts w:ascii="Verdana" w:hAnsi="Verdana"/>
                <w:bCs/>
                <w:sz w:val="20"/>
              </w:rPr>
            </w:pPr>
            <w:r w:rsidRPr="00FB6013">
              <w:rPr>
                <w:rFonts w:ascii="Verdana" w:hAnsi="Verdana"/>
                <w:bCs/>
                <w:sz w:val="20"/>
              </w:rPr>
              <w:t>- pomarańczowej</w:t>
            </w:r>
          </w:p>
          <w:p w14:paraId="2DF6C57C" w14:textId="77777777" w:rsidR="002A1CFF" w:rsidRPr="00FB6013" w:rsidRDefault="002A1CFF" w:rsidP="0087011F">
            <w:pPr>
              <w:pStyle w:val="Wypunktowanie"/>
              <w:ind w:left="0" w:firstLine="0"/>
              <w:rPr>
                <w:rFonts w:ascii="Verdana" w:hAnsi="Verdana"/>
                <w:bCs/>
                <w:sz w:val="20"/>
              </w:rPr>
            </w:pPr>
            <w:r w:rsidRPr="00FB6013">
              <w:rPr>
                <w:rFonts w:ascii="Verdana" w:hAnsi="Verdana"/>
                <w:bCs/>
                <w:sz w:val="20"/>
              </w:rPr>
              <w:t>- szarej</w:t>
            </w:r>
          </w:p>
        </w:tc>
        <w:tc>
          <w:tcPr>
            <w:tcW w:w="993" w:type="dxa"/>
            <w:tcBorders>
              <w:top w:val="single" w:sz="6" w:space="0" w:color="auto"/>
              <w:left w:val="single" w:sz="6" w:space="0" w:color="auto"/>
              <w:bottom w:val="single" w:sz="6" w:space="0" w:color="auto"/>
              <w:right w:val="single" w:sz="4" w:space="0" w:color="auto"/>
            </w:tcBorders>
            <w:noWrap/>
            <w:hideMark/>
          </w:tcPr>
          <w:p w14:paraId="6F02FB63"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cd/m</w:t>
            </w:r>
            <w:r w:rsidRPr="00FB6013">
              <w:rPr>
                <w:rFonts w:ascii="Verdana" w:hAnsi="Verdana" w:cs="Times New Roman"/>
                <w:sz w:val="20"/>
                <w:vertAlign w:val="superscript"/>
              </w:rPr>
              <w:t>2</w:t>
            </w:r>
            <w:r w:rsidRPr="00FB6013">
              <w:rPr>
                <w:rFonts w:ascii="Verdana" w:hAnsi="Verdana" w:cs="Times New Roman"/>
                <w:sz w:val="20"/>
              </w:rPr>
              <w:t>lx</w:t>
            </w:r>
          </w:p>
        </w:tc>
        <w:tc>
          <w:tcPr>
            <w:tcW w:w="1417" w:type="dxa"/>
            <w:tcBorders>
              <w:top w:val="single" w:sz="4" w:space="0" w:color="auto"/>
              <w:left w:val="single" w:sz="4" w:space="0" w:color="auto"/>
              <w:bottom w:val="single" w:sz="4" w:space="0" w:color="auto"/>
              <w:right w:val="single" w:sz="4" w:space="0" w:color="auto"/>
            </w:tcBorders>
            <w:noWrap/>
          </w:tcPr>
          <w:p w14:paraId="607300E5"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typ 1</w:t>
            </w:r>
          </w:p>
          <w:p w14:paraId="36F63BD1" w14:textId="77777777" w:rsidR="002A1CFF" w:rsidRPr="00FB6013" w:rsidRDefault="002A1CFF" w:rsidP="0087011F">
            <w:pPr>
              <w:pStyle w:val="Teksttablicy"/>
              <w:rPr>
                <w:rFonts w:ascii="Verdana" w:hAnsi="Verdana" w:cs="Times New Roman"/>
                <w:sz w:val="20"/>
              </w:rPr>
            </w:pPr>
          </w:p>
          <w:p w14:paraId="1F61869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50</w:t>
            </w:r>
          </w:p>
          <w:p w14:paraId="7B75E5A9"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35</w:t>
            </w:r>
          </w:p>
          <w:p w14:paraId="74F8802C"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10</w:t>
            </w:r>
          </w:p>
          <w:p w14:paraId="7C5A1AE1"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7</w:t>
            </w:r>
          </w:p>
          <w:p w14:paraId="27C63688"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2</w:t>
            </w:r>
          </w:p>
          <w:p w14:paraId="7A26BE91"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0,6</w:t>
            </w:r>
          </w:p>
          <w:p w14:paraId="3B69C599"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20</w:t>
            </w:r>
          </w:p>
          <w:p w14:paraId="63CE6169"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30</w:t>
            </w:r>
          </w:p>
        </w:tc>
        <w:tc>
          <w:tcPr>
            <w:tcW w:w="1575" w:type="dxa"/>
            <w:tcBorders>
              <w:top w:val="single" w:sz="4" w:space="0" w:color="auto"/>
              <w:left w:val="single" w:sz="4" w:space="0" w:color="auto"/>
              <w:bottom w:val="single" w:sz="4" w:space="0" w:color="auto"/>
              <w:right w:val="single" w:sz="4" w:space="0" w:color="auto"/>
            </w:tcBorders>
            <w:noWrap/>
          </w:tcPr>
          <w:p w14:paraId="7F7BE962"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typ 2</w:t>
            </w:r>
          </w:p>
          <w:p w14:paraId="4FB5588D" w14:textId="77777777" w:rsidR="002A1CFF" w:rsidRPr="00FB6013" w:rsidRDefault="002A1CFF" w:rsidP="0087011F">
            <w:pPr>
              <w:pStyle w:val="Teksttablicy"/>
              <w:rPr>
                <w:rFonts w:ascii="Verdana" w:hAnsi="Verdana" w:cs="Times New Roman"/>
                <w:sz w:val="20"/>
              </w:rPr>
            </w:pPr>
          </w:p>
          <w:p w14:paraId="7B12EE1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180</w:t>
            </w:r>
          </w:p>
          <w:p w14:paraId="2045C706"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120</w:t>
            </w:r>
          </w:p>
          <w:p w14:paraId="2FF0E7A7"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25</w:t>
            </w:r>
          </w:p>
          <w:p w14:paraId="47F3CD88"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21</w:t>
            </w:r>
          </w:p>
          <w:p w14:paraId="6F20A867"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14</w:t>
            </w:r>
          </w:p>
          <w:p w14:paraId="52E97AFE"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8</w:t>
            </w:r>
          </w:p>
          <w:p w14:paraId="62203A9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B3"/>
            </w:r>
            <w:r w:rsidRPr="00FB6013">
              <w:rPr>
                <w:rFonts w:ascii="Verdana" w:hAnsi="Verdana" w:cs="Times New Roman"/>
                <w:sz w:val="20"/>
              </w:rPr>
              <w:t xml:space="preserve">  65</w:t>
            </w:r>
          </w:p>
          <w:p w14:paraId="097578CC" w14:textId="77777777" w:rsidR="002A1CFF" w:rsidRPr="00FB6013" w:rsidRDefault="002A1CFF" w:rsidP="0087011F">
            <w:pPr>
              <w:pStyle w:val="Tekstpodstawowy"/>
              <w:jc w:val="center"/>
              <w:rPr>
                <w:rFonts w:ascii="Verdana" w:hAnsi="Verdana"/>
                <w:color w:val="auto"/>
                <w:highlight w:val="yellow"/>
              </w:rPr>
            </w:pPr>
            <w:r w:rsidRPr="00FB6013">
              <w:rPr>
                <w:rFonts w:ascii="Verdana" w:hAnsi="Verdana"/>
                <w:color w:val="auto"/>
              </w:rPr>
              <w:sym w:font="Symbol" w:char="F0B3"/>
            </w:r>
            <w:r w:rsidRPr="00FB6013">
              <w:rPr>
                <w:rFonts w:ascii="Verdana" w:hAnsi="Verdana"/>
                <w:color w:val="auto"/>
              </w:rPr>
              <w:t xml:space="preserve">  90</w:t>
            </w:r>
          </w:p>
        </w:tc>
      </w:tr>
      <w:tr w:rsidR="002A1CFF" w:rsidRPr="00FB6013" w14:paraId="2DBB8D22" w14:textId="77777777" w:rsidTr="007F276F">
        <w:tc>
          <w:tcPr>
            <w:tcW w:w="567" w:type="dxa"/>
            <w:tcBorders>
              <w:top w:val="single" w:sz="6" w:space="0" w:color="auto"/>
              <w:left w:val="single" w:sz="6" w:space="0" w:color="auto"/>
              <w:bottom w:val="single" w:sz="6" w:space="0" w:color="auto"/>
              <w:right w:val="single" w:sz="6" w:space="0" w:color="auto"/>
            </w:tcBorders>
            <w:noWrap/>
            <w:hideMark/>
          </w:tcPr>
          <w:p w14:paraId="15B5CC1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2</w:t>
            </w:r>
          </w:p>
        </w:tc>
        <w:tc>
          <w:tcPr>
            <w:tcW w:w="4181" w:type="dxa"/>
            <w:tcBorders>
              <w:top w:val="single" w:sz="6" w:space="0" w:color="auto"/>
              <w:left w:val="single" w:sz="6" w:space="0" w:color="auto"/>
              <w:bottom w:val="single" w:sz="6" w:space="0" w:color="auto"/>
              <w:right w:val="single" w:sz="6" w:space="0" w:color="auto"/>
            </w:tcBorders>
            <w:noWrap/>
            <w:hideMark/>
          </w:tcPr>
          <w:p w14:paraId="7A6439FE"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xml:space="preserve">Współczynnik luminancji </w:t>
            </w:r>
            <w:r w:rsidRPr="00FB6013">
              <w:rPr>
                <w:rFonts w:ascii="Verdana" w:hAnsi="Verdana" w:cs="Times New Roman"/>
                <w:sz w:val="20"/>
              </w:rPr>
              <w:sym w:font="Symbol" w:char="F062"/>
            </w:r>
            <w:r w:rsidRPr="00FB6013">
              <w:rPr>
                <w:rFonts w:ascii="Verdana" w:hAnsi="Verdana" w:cs="Times New Roman"/>
                <w:sz w:val="20"/>
              </w:rPr>
              <w:t xml:space="preserve"> i współrzędne chromatyczności x, y *) dla folii:</w:t>
            </w:r>
          </w:p>
          <w:p w14:paraId="7211ADB9"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białej</w:t>
            </w:r>
          </w:p>
          <w:p w14:paraId="2B427424"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żółtej</w:t>
            </w:r>
          </w:p>
          <w:p w14:paraId="2F6E4C24"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czerwonej</w:t>
            </w:r>
          </w:p>
          <w:p w14:paraId="356BCA5C"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xml:space="preserve">- zielonej </w:t>
            </w:r>
          </w:p>
          <w:p w14:paraId="033EF7A1" w14:textId="77777777" w:rsidR="002A1CFF" w:rsidRPr="00FB6013" w:rsidRDefault="002A1CFF" w:rsidP="0087011F">
            <w:pPr>
              <w:pStyle w:val="Teksttablicy"/>
              <w:jc w:val="both"/>
              <w:rPr>
                <w:rFonts w:ascii="Verdana" w:hAnsi="Verdana" w:cs="Times New Roman"/>
                <w:sz w:val="20"/>
              </w:rPr>
            </w:pPr>
            <w:r w:rsidRPr="00FB6013">
              <w:rPr>
                <w:rFonts w:ascii="Verdana" w:hAnsi="Verdana" w:cs="Times New Roman"/>
                <w:sz w:val="20"/>
              </w:rPr>
              <w:t>- niebieskiej</w:t>
            </w:r>
          </w:p>
          <w:p w14:paraId="21AE848D" w14:textId="77777777" w:rsidR="002A1CFF" w:rsidRPr="00FB6013" w:rsidRDefault="002A1CFF" w:rsidP="0087011F">
            <w:pPr>
              <w:pStyle w:val="Wypunktowanie"/>
              <w:rPr>
                <w:rFonts w:ascii="Verdana" w:hAnsi="Verdana"/>
                <w:sz w:val="20"/>
              </w:rPr>
            </w:pPr>
            <w:r w:rsidRPr="00FB6013">
              <w:rPr>
                <w:rFonts w:ascii="Verdana" w:hAnsi="Verdana"/>
                <w:sz w:val="20"/>
              </w:rPr>
              <w:t>- brązowej</w:t>
            </w:r>
          </w:p>
          <w:p w14:paraId="3F1FDD62" w14:textId="77777777" w:rsidR="002A1CFF" w:rsidRPr="00FB6013" w:rsidRDefault="002A1CFF" w:rsidP="0087011F">
            <w:pPr>
              <w:pStyle w:val="Wypunktowanie"/>
              <w:rPr>
                <w:rFonts w:ascii="Verdana" w:hAnsi="Verdana"/>
                <w:sz w:val="20"/>
              </w:rPr>
            </w:pPr>
            <w:r w:rsidRPr="00FB6013">
              <w:rPr>
                <w:rFonts w:ascii="Verdana" w:hAnsi="Verdana"/>
                <w:sz w:val="20"/>
              </w:rPr>
              <w:t>- pomarańczowej</w:t>
            </w:r>
          </w:p>
          <w:p w14:paraId="447CC002" w14:textId="77777777" w:rsidR="002A1CFF" w:rsidRPr="00FB6013" w:rsidRDefault="002A1CFF" w:rsidP="0087011F">
            <w:pPr>
              <w:pStyle w:val="Wypunktowanie"/>
              <w:rPr>
                <w:rFonts w:ascii="Verdana" w:hAnsi="Verdana"/>
                <w:sz w:val="20"/>
              </w:rPr>
            </w:pPr>
            <w:r w:rsidRPr="00FB6013">
              <w:rPr>
                <w:rFonts w:ascii="Verdana" w:hAnsi="Verdana"/>
                <w:sz w:val="20"/>
              </w:rPr>
              <w:t>- szarej</w:t>
            </w:r>
          </w:p>
        </w:tc>
        <w:tc>
          <w:tcPr>
            <w:tcW w:w="993" w:type="dxa"/>
            <w:tcBorders>
              <w:top w:val="single" w:sz="6" w:space="0" w:color="auto"/>
              <w:left w:val="single" w:sz="6" w:space="0" w:color="auto"/>
              <w:bottom w:val="single" w:sz="6" w:space="0" w:color="auto"/>
              <w:right w:val="single" w:sz="4" w:space="0" w:color="auto"/>
            </w:tcBorders>
            <w:noWrap/>
            <w:hideMark/>
          </w:tcPr>
          <w:p w14:paraId="00DEEA8A"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w:t>
            </w:r>
          </w:p>
        </w:tc>
        <w:tc>
          <w:tcPr>
            <w:tcW w:w="1417" w:type="dxa"/>
            <w:tcBorders>
              <w:top w:val="single" w:sz="4" w:space="0" w:color="auto"/>
              <w:left w:val="single" w:sz="4" w:space="0" w:color="auto"/>
              <w:bottom w:val="single" w:sz="4" w:space="0" w:color="auto"/>
              <w:right w:val="single" w:sz="4" w:space="0" w:color="auto"/>
            </w:tcBorders>
            <w:noWrap/>
          </w:tcPr>
          <w:p w14:paraId="02D8737F"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typ 1</w:t>
            </w:r>
          </w:p>
          <w:p w14:paraId="44D38DEE" w14:textId="77777777" w:rsidR="002A1CFF" w:rsidRPr="00FB6013" w:rsidRDefault="002A1CFF" w:rsidP="0087011F">
            <w:pPr>
              <w:pStyle w:val="Teksttablicy"/>
              <w:rPr>
                <w:rFonts w:ascii="Verdana" w:hAnsi="Verdana" w:cs="Times New Roman"/>
                <w:sz w:val="20"/>
              </w:rPr>
            </w:pPr>
          </w:p>
          <w:p w14:paraId="02F8AAAF"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0,35</w:t>
            </w:r>
          </w:p>
          <w:p w14:paraId="18B89DD2"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0,27</w:t>
            </w:r>
          </w:p>
          <w:p w14:paraId="7D8B3523"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0,05</w:t>
            </w:r>
          </w:p>
          <w:p w14:paraId="60828B3B"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0,04</w:t>
            </w:r>
          </w:p>
          <w:p w14:paraId="0B2438AB"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0,01</w:t>
            </w:r>
          </w:p>
          <w:p w14:paraId="079EB09F"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t xml:space="preserve">0,09 </w:t>
            </w:r>
            <w:r w:rsidRPr="00FB6013">
              <w:rPr>
                <w:rFonts w:ascii="Verdana" w:hAnsi="Verdana"/>
                <w:color w:val="auto"/>
              </w:rPr>
              <w:sym w:font="Symbol" w:char="F0B3"/>
            </w: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0,03</w:t>
            </w:r>
          </w:p>
          <w:p w14:paraId="6DEA7596"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0,17</w:t>
            </w:r>
          </w:p>
          <w:p w14:paraId="56ADF3AD"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t xml:space="preserve">0,18 </w:t>
            </w:r>
            <w:r w:rsidRPr="00FB6013">
              <w:rPr>
                <w:rFonts w:ascii="Verdana" w:hAnsi="Verdana"/>
                <w:color w:val="auto"/>
              </w:rPr>
              <w:sym w:font="Symbol" w:char="F0B3"/>
            </w: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0,12</w:t>
            </w:r>
          </w:p>
        </w:tc>
        <w:tc>
          <w:tcPr>
            <w:tcW w:w="1575" w:type="dxa"/>
            <w:tcBorders>
              <w:top w:val="single" w:sz="4" w:space="0" w:color="auto"/>
              <w:left w:val="single" w:sz="4" w:space="0" w:color="auto"/>
              <w:bottom w:val="single" w:sz="4" w:space="0" w:color="auto"/>
              <w:right w:val="single" w:sz="4" w:space="0" w:color="auto"/>
            </w:tcBorders>
            <w:noWrap/>
          </w:tcPr>
          <w:p w14:paraId="6A6A1B2C"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t>typ 2</w:t>
            </w:r>
          </w:p>
          <w:p w14:paraId="03A15356" w14:textId="77777777" w:rsidR="002A1CFF" w:rsidRPr="00FB6013" w:rsidRDefault="002A1CFF" w:rsidP="0087011F">
            <w:pPr>
              <w:pStyle w:val="Tekstpodstawowy"/>
              <w:rPr>
                <w:rFonts w:ascii="Verdana" w:hAnsi="Verdana"/>
                <w:color w:val="auto"/>
              </w:rPr>
            </w:pPr>
          </w:p>
          <w:p w14:paraId="5F06B061"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0,27</w:t>
            </w:r>
          </w:p>
          <w:p w14:paraId="1EA9648A"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0,16</w:t>
            </w:r>
          </w:p>
          <w:p w14:paraId="6382B9CD"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0,03</w:t>
            </w:r>
          </w:p>
          <w:p w14:paraId="291EEC1A" w14:textId="77777777" w:rsidR="002A1CFF" w:rsidRPr="00FB6013" w:rsidRDefault="002A1CFF" w:rsidP="0087011F">
            <w:pPr>
              <w:pStyle w:val="Teksttablicy"/>
              <w:rPr>
                <w:rFonts w:ascii="Verdana" w:hAnsi="Verdana" w:cs="Times New Roman"/>
                <w:sz w:val="20"/>
              </w:rPr>
            </w:pPr>
            <w:r w:rsidRPr="00FB6013">
              <w:rPr>
                <w:rFonts w:ascii="Verdana" w:hAnsi="Verdana" w:cs="Times New Roman"/>
                <w:sz w:val="20"/>
              </w:rPr>
              <w:sym w:font="Symbol" w:char="F062"/>
            </w:r>
            <w:r w:rsidRPr="00FB6013">
              <w:rPr>
                <w:rFonts w:ascii="Verdana" w:hAnsi="Verdana" w:cs="Times New Roman"/>
                <w:sz w:val="20"/>
              </w:rPr>
              <w:t xml:space="preserve"> </w:t>
            </w:r>
            <w:r w:rsidRPr="00FB6013">
              <w:rPr>
                <w:rFonts w:ascii="Verdana" w:hAnsi="Verdana" w:cs="Times New Roman"/>
                <w:sz w:val="20"/>
              </w:rPr>
              <w:sym w:font="Symbol" w:char="F0B3"/>
            </w:r>
            <w:r w:rsidRPr="00FB6013">
              <w:rPr>
                <w:rFonts w:ascii="Verdana" w:hAnsi="Verdana" w:cs="Times New Roman"/>
                <w:sz w:val="20"/>
              </w:rPr>
              <w:t xml:space="preserve"> 0,03</w:t>
            </w:r>
          </w:p>
          <w:p w14:paraId="22547A3D"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0,01</w:t>
            </w:r>
          </w:p>
          <w:p w14:paraId="1DE23301"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t xml:space="preserve">0,09 </w:t>
            </w:r>
            <w:r w:rsidRPr="00FB6013">
              <w:rPr>
                <w:rFonts w:ascii="Verdana" w:hAnsi="Verdana"/>
                <w:color w:val="auto"/>
              </w:rPr>
              <w:sym w:font="Symbol" w:char="F0B3"/>
            </w: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0,03</w:t>
            </w:r>
          </w:p>
          <w:p w14:paraId="09CB73B9"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0,14</w:t>
            </w:r>
          </w:p>
          <w:p w14:paraId="5D234930" w14:textId="77777777" w:rsidR="002A1CFF" w:rsidRPr="00FB6013" w:rsidRDefault="002A1CFF" w:rsidP="0087011F">
            <w:pPr>
              <w:pStyle w:val="Tekstpodstawowy"/>
              <w:jc w:val="center"/>
              <w:rPr>
                <w:rFonts w:ascii="Verdana" w:hAnsi="Verdana"/>
                <w:color w:val="auto"/>
              </w:rPr>
            </w:pPr>
            <w:r w:rsidRPr="00FB6013">
              <w:rPr>
                <w:rFonts w:ascii="Verdana" w:hAnsi="Verdana"/>
                <w:color w:val="auto"/>
              </w:rPr>
              <w:t xml:space="preserve">0,18 </w:t>
            </w:r>
            <w:r w:rsidRPr="00FB6013">
              <w:rPr>
                <w:rFonts w:ascii="Verdana" w:hAnsi="Verdana"/>
                <w:color w:val="auto"/>
              </w:rPr>
              <w:sym w:font="Symbol" w:char="F0B3"/>
            </w:r>
            <w:r w:rsidRPr="00FB6013">
              <w:rPr>
                <w:rFonts w:ascii="Verdana" w:hAnsi="Verdana"/>
                <w:color w:val="auto"/>
              </w:rPr>
              <w:sym w:font="Symbol" w:char="F062"/>
            </w:r>
            <w:r w:rsidRPr="00FB6013">
              <w:rPr>
                <w:rFonts w:ascii="Verdana" w:hAnsi="Verdana"/>
                <w:color w:val="auto"/>
              </w:rPr>
              <w:t xml:space="preserve"> </w:t>
            </w:r>
            <w:r w:rsidRPr="00FB6013">
              <w:rPr>
                <w:rFonts w:ascii="Verdana" w:hAnsi="Verdana"/>
                <w:color w:val="auto"/>
              </w:rPr>
              <w:sym w:font="Symbol" w:char="F0B3"/>
            </w:r>
            <w:r w:rsidRPr="00FB6013">
              <w:rPr>
                <w:rFonts w:ascii="Verdana" w:hAnsi="Verdana"/>
                <w:color w:val="auto"/>
              </w:rPr>
              <w:t xml:space="preserve"> 0,12</w:t>
            </w:r>
          </w:p>
        </w:tc>
      </w:tr>
      <w:tr w:rsidR="002A1CFF" w:rsidRPr="00FB6013" w14:paraId="2808E037" w14:textId="77777777" w:rsidTr="007F276F">
        <w:tc>
          <w:tcPr>
            <w:tcW w:w="8733" w:type="dxa"/>
            <w:gridSpan w:val="5"/>
            <w:tcBorders>
              <w:top w:val="single" w:sz="6" w:space="0" w:color="auto"/>
              <w:left w:val="single" w:sz="6" w:space="0" w:color="auto"/>
              <w:bottom w:val="single" w:sz="6" w:space="0" w:color="auto"/>
              <w:right w:val="single" w:sz="4" w:space="0" w:color="auto"/>
            </w:tcBorders>
            <w:noWrap/>
            <w:hideMark/>
          </w:tcPr>
          <w:p w14:paraId="0F220AE6" w14:textId="77777777" w:rsidR="002A1CFF" w:rsidRPr="00FB6013" w:rsidRDefault="002A1CFF" w:rsidP="0087011F">
            <w:pPr>
              <w:pStyle w:val="Teksttablicy"/>
              <w:jc w:val="left"/>
              <w:rPr>
                <w:rFonts w:ascii="Verdana" w:hAnsi="Verdana" w:cs="Times New Roman"/>
                <w:sz w:val="20"/>
                <w:lang w:val="pl-PL"/>
              </w:rPr>
            </w:pPr>
            <w:r w:rsidRPr="00FB6013">
              <w:rPr>
                <w:rFonts w:ascii="Verdana" w:hAnsi="Verdana" w:cs="Times New Roman"/>
                <w:bCs w:val="0"/>
                <w:sz w:val="20"/>
              </w:rPr>
              <w:t>*) współrzędne chromatyczności x, y w polu barw według tablicy 3</w:t>
            </w:r>
          </w:p>
        </w:tc>
      </w:tr>
    </w:tbl>
    <w:p w14:paraId="778E5C78" w14:textId="77777777" w:rsidR="002A1CFF" w:rsidRPr="00FB6013" w:rsidRDefault="002A1CFF" w:rsidP="002A1CFF">
      <w:pPr>
        <w:pStyle w:val="Tablica"/>
        <w:spacing w:before="0" w:line="240" w:lineRule="auto"/>
        <w:jc w:val="both"/>
        <w:rPr>
          <w:rFonts w:ascii="Verdana" w:hAnsi="Verdana"/>
          <w:b w:val="0"/>
          <w:bCs/>
          <w:sz w:val="20"/>
        </w:rPr>
      </w:pPr>
    </w:p>
    <w:p w14:paraId="2B7E542B" w14:textId="77777777" w:rsidR="002A1CFF" w:rsidRPr="00FB6013" w:rsidRDefault="002A1CFF" w:rsidP="007F276F">
      <w:pPr>
        <w:pStyle w:val="Tablica"/>
        <w:spacing w:before="0" w:after="120" w:line="240" w:lineRule="auto"/>
        <w:jc w:val="both"/>
        <w:rPr>
          <w:rFonts w:ascii="Verdana" w:hAnsi="Verdana"/>
          <w:b w:val="0"/>
          <w:bCs/>
          <w:sz w:val="20"/>
        </w:rPr>
      </w:pPr>
      <w:r w:rsidRPr="00FB6013">
        <w:rPr>
          <w:rFonts w:ascii="Verdana" w:hAnsi="Verdana"/>
          <w:b w:val="0"/>
          <w:bCs/>
          <w:sz w:val="20"/>
        </w:rPr>
        <w:t>Tablica 3. Współrzędne punktów narożnych wyznaczających pola barw</w:t>
      </w:r>
    </w:p>
    <w:tbl>
      <w:tblPr>
        <w:tblW w:w="8681"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13"/>
        <w:gridCol w:w="390"/>
        <w:gridCol w:w="1701"/>
        <w:gridCol w:w="1559"/>
        <w:gridCol w:w="1276"/>
        <w:gridCol w:w="1842"/>
      </w:tblGrid>
      <w:tr w:rsidR="00B435C1" w:rsidRPr="00FB6013" w14:paraId="3C3C3ABF" w14:textId="77777777" w:rsidTr="00B435C1">
        <w:trPr>
          <w:cantSplit/>
          <w:trHeight w:val="528"/>
          <w:tblHeader/>
        </w:trPr>
        <w:tc>
          <w:tcPr>
            <w:tcW w:w="2303" w:type="dxa"/>
            <w:gridSpan w:val="2"/>
            <w:vMerge w:val="restart"/>
            <w:tcBorders>
              <w:top w:val="double" w:sz="4" w:space="0" w:color="auto"/>
              <w:bottom w:val="single" w:sz="4" w:space="0" w:color="auto"/>
            </w:tcBorders>
            <w:shd w:val="pct12" w:color="auto" w:fill="FFFFFF"/>
          </w:tcPr>
          <w:p w14:paraId="286FB0BE" w14:textId="77777777" w:rsidR="00B435C1" w:rsidRPr="00FB6013" w:rsidRDefault="00B435C1" w:rsidP="00B435C1">
            <w:pPr>
              <w:pStyle w:val="Teksttablicy"/>
              <w:rPr>
                <w:rFonts w:ascii="Verdana" w:hAnsi="Verdana" w:cs="Times New Roman"/>
                <w:sz w:val="20"/>
              </w:rPr>
            </w:pPr>
          </w:p>
          <w:p w14:paraId="5FDC2890"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Barwa folii</w:t>
            </w:r>
          </w:p>
        </w:tc>
        <w:tc>
          <w:tcPr>
            <w:tcW w:w="6378" w:type="dxa"/>
            <w:gridSpan w:val="4"/>
            <w:tcBorders>
              <w:top w:val="double" w:sz="4" w:space="0" w:color="auto"/>
              <w:bottom w:val="single" w:sz="4" w:space="0" w:color="auto"/>
            </w:tcBorders>
            <w:shd w:val="pct12" w:color="auto" w:fill="FFFFFF"/>
          </w:tcPr>
          <w:p w14:paraId="1C0CF75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Współrzędne chromatyczności punktów narożnych wyznaczających pole barwy</w:t>
            </w:r>
          </w:p>
          <w:p w14:paraId="387A05C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(źródło światła D</w:t>
            </w:r>
            <w:r w:rsidRPr="00FB6013">
              <w:rPr>
                <w:rFonts w:ascii="Verdana" w:hAnsi="Verdana" w:cs="Times New Roman"/>
                <w:sz w:val="20"/>
                <w:vertAlign w:val="subscript"/>
              </w:rPr>
              <w:t>65</w:t>
            </w:r>
            <w:r w:rsidRPr="00FB6013">
              <w:rPr>
                <w:rFonts w:ascii="Verdana" w:hAnsi="Verdana" w:cs="Times New Roman"/>
                <w:sz w:val="20"/>
              </w:rPr>
              <w:t>, geometria pomiaru 45/0 </w:t>
            </w:r>
            <w:r w:rsidRPr="00FB6013">
              <w:rPr>
                <w:rFonts w:ascii="Verdana" w:hAnsi="Verdana" w:cs="Times New Roman"/>
                <w:sz w:val="20"/>
                <w:vertAlign w:val="superscript"/>
              </w:rPr>
              <w:t>o</w:t>
            </w:r>
            <w:r w:rsidRPr="00FB6013">
              <w:rPr>
                <w:rFonts w:ascii="Verdana" w:hAnsi="Verdana" w:cs="Times New Roman"/>
                <w:sz w:val="20"/>
              </w:rPr>
              <w:t xml:space="preserve">)  </w:t>
            </w:r>
          </w:p>
        </w:tc>
      </w:tr>
      <w:tr w:rsidR="00B435C1" w:rsidRPr="00FB6013" w14:paraId="578C27EB" w14:textId="77777777" w:rsidTr="00B435C1">
        <w:trPr>
          <w:cantSplit/>
          <w:trHeight w:val="194"/>
          <w:tblHeader/>
        </w:trPr>
        <w:tc>
          <w:tcPr>
            <w:tcW w:w="2303" w:type="dxa"/>
            <w:gridSpan w:val="2"/>
            <w:vMerge/>
            <w:tcBorders>
              <w:top w:val="single" w:sz="4" w:space="0" w:color="auto"/>
              <w:bottom w:val="double" w:sz="4" w:space="0" w:color="auto"/>
            </w:tcBorders>
            <w:shd w:val="pct12" w:color="auto" w:fill="FFFFFF"/>
            <w:vAlign w:val="center"/>
          </w:tcPr>
          <w:p w14:paraId="6DA6859B" w14:textId="77777777" w:rsidR="00B435C1" w:rsidRPr="00FB6013" w:rsidRDefault="00B435C1" w:rsidP="00B435C1">
            <w:pPr>
              <w:rPr>
                <w:rFonts w:ascii="Verdana" w:hAnsi="Verdana"/>
                <w:bCs/>
                <w:sz w:val="20"/>
              </w:rPr>
            </w:pPr>
          </w:p>
        </w:tc>
        <w:tc>
          <w:tcPr>
            <w:tcW w:w="1701" w:type="dxa"/>
            <w:tcBorders>
              <w:top w:val="single" w:sz="4" w:space="0" w:color="auto"/>
              <w:bottom w:val="double" w:sz="4" w:space="0" w:color="auto"/>
            </w:tcBorders>
            <w:shd w:val="pct12" w:color="auto" w:fill="FFFFFF"/>
          </w:tcPr>
          <w:p w14:paraId="28606B7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1</w:t>
            </w:r>
          </w:p>
        </w:tc>
        <w:tc>
          <w:tcPr>
            <w:tcW w:w="1559" w:type="dxa"/>
            <w:tcBorders>
              <w:top w:val="single" w:sz="4" w:space="0" w:color="auto"/>
              <w:bottom w:val="double" w:sz="4" w:space="0" w:color="auto"/>
            </w:tcBorders>
            <w:shd w:val="pct12" w:color="auto" w:fill="FFFFFF"/>
          </w:tcPr>
          <w:p w14:paraId="1606A9B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2</w:t>
            </w:r>
          </w:p>
        </w:tc>
        <w:tc>
          <w:tcPr>
            <w:tcW w:w="1276" w:type="dxa"/>
            <w:tcBorders>
              <w:top w:val="single" w:sz="4" w:space="0" w:color="auto"/>
              <w:bottom w:val="double" w:sz="4" w:space="0" w:color="auto"/>
            </w:tcBorders>
            <w:shd w:val="pct12" w:color="auto" w:fill="FFFFFF"/>
          </w:tcPr>
          <w:p w14:paraId="18A8A46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3</w:t>
            </w:r>
          </w:p>
        </w:tc>
        <w:tc>
          <w:tcPr>
            <w:tcW w:w="1842" w:type="dxa"/>
            <w:tcBorders>
              <w:top w:val="single" w:sz="4" w:space="0" w:color="auto"/>
              <w:bottom w:val="double" w:sz="4" w:space="0" w:color="auto"/>
            </w:tcBorders>
            <w:shd w:val="pct12" w:color="auto" w:fill="FFFFFF"/>
          </w:tcPr>
          <w:p w14:paraId="18B7A04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4</w:t>
            </w:r>
          </w:p>
        </w:tc>
      </w:tr>
      <w:tr w:rsidR="00B435C1" w:rsidRPr="00FB6013" w14:paraId="12383BB5" w14:textId="77777777" w:rsidTr="00B435C1">
        <w:trPr>
          <w:cantSplit/>
          <w:trHeight w:val="270"/>
        </w:trPr>
        <w:tc>
          <w:tcPr>
            <w:tcW w:w="1913" w:type="dxa"/>
            <w:vMerge w:val="restart"/>
            <w:tcBorders>
              <w:top w:val="double" w:sz="4" w:space="0" w:color="auto"/>
            </w:tcBorders>
          </w:tcPr>
          <w:p w14:paraId="36E44CB2"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Biała</w:t>
            </w:r>
          </w:p>
        </w:tc>
        <w:tc>
          <w:tcPr>
            <w:tcW w:w="390" w:type="dxa"/>
            <w:tcBorders>
              <w:top w:val="double" w:sz="4" w:space="0" w:color="auto"/>
            </w:tcBorders>
          </w:tcPr>
          <w:p w14:paraId="6F5F18D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Borders>
              <w:top w:val="double" w:sz="4" w:space="0" w:color="auto"/>
            </w:tcBorders>
          </w:tcPr>
          <w:p w14:paraId="2E48B13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0,355</w:t>
            </w:r>
          </w:p>
        </w:tc>
        <w:tc>
          <w:tcPr>
            <w:tcW w:w="1559" w:type="dxa"/>
            <w:tcBorders>
              <w:top w:val="double" w:sz="4" w:space="0" w:color="auto"/>
            </w:tcBorders>
          </w:tcPr>
          <w:p w14:paraId="35C38557"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0,305</w:t>
            </w:r>
          </w:p>
        </w:tc>
        <w:tc>
          <w:tcPr>
            <w:tcW w:w="1276" w:type="dxa"/>
            <w:tcBorders>
              <w:top w:val="double" w:sz="4" w:space="0" w:color="auto"/>
            </w:tcBorders>
          </w:tcPr>
          <w:p w14:paraId="28DF25D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0,285</w:t>
            </w:r>
          </w:p>
        </w:tc>
        <w:tc>
          <w:tcPr>
            <w:tcW w:w="1842" w:type="dxa"/>
            <w:tcBorders>
              <w:top w:val="double" w:sz="4" w:space="0" w:color="auto"/>
            </w:tcBorders>
          </w:tcPr>
          <w:p w14:paraId="13BB444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0,335</w:t>
            </w:r>
          </w:p>
        </w:tc>
      </w:tr>
      <w:tr w:rsidR="00B435C1" w:rsidRPr="00FB6013" w14:paraId="5237DFA2" w14:textId="77777777" w:rsidTr="00B435C1">
        <w:trPr>
          <w:cantSplit/>
          <w:trHeight w:val="274"/>
        </w:trPr>
        <w:tc>
          <w:tcPr>
            <w:tcW w:w="1913" w:type="dxa"/>
            <w:vMerge/>
            <w:vAlign w:val="center"/>
          </w:tcPr>
          <w:p w14:paraId="12573A4A" w14:textId="77777777" w:rsidR="00B435C1" w:rsidRPr="00FB6013" w:rsidRDefault="00B435C1" w:rsidP="00B435C1">
            <w:pPr>
              <w:rPr>
                <w:rFonts w:ascii="Verdana" w:hAnsi="Verdana"/>
                <w:bCs/>
                <w:sz w:val="20"/>
              </w:rPr>
            </w:pPr>
          </w:p>
        </w:tc>
        <w:tc>
          <w:tcPr>
            <w:tcW w:w="390" w:type="dxa"/>
          </w:tcPr>
          <w:p w14:paraId="3763F0D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101A43C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0,355</w:t>
            </w:r>
          </w:p>
        </w:tc>
        <w:tc>
          <w:tcPr>
            <w:tcW w:w="1559" w:type="dxa"/>
          </w:tcPr>
          <w:p w14:paraId="5AA7694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0,305</w:t>
            </w:r>
          </w:p>
        </w:tc>
        <w:tc>
          <w:tcPr>
            <w:tcW w:w="1276" w:type="dxa"/>
          </w:tcPr>
          <w:p w14:paraId="637DF0C0"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0,325</w:t>
            </w:r>
          </w:p>
        </w:tc>
        <w:tc>
          <w:tcPr>
            <w:tcW w:w="1842" w:type="dxa"/>
          </w:tcPr>
          <w:p w14:paraId="7189E58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0,375</w:t>
            </w:r>
          </w:p>
        </w:tc>
      </w:tr>
      <w:tr w:rsidR="00B435C1" w:rsidRPr="00FB6013" w14:paraId="6EC75D2D" w14:textId="77777777" w:rsidTr="00B435C1">
        <w:trPr>
          <w:cantSplit/>
          <w:trHeight w:val="199"/>
        </w:trPr>
        <w:tc>
          <w:tcPr>
            <w:tcW w:w="1913" w:type="dxa"/>
            <w:vMerge w:val="restart"/>
          </w:tcPr>
          <w:p w14:paraId="448B3779"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Żółta typ 2 folii</w:t>
            </w:r>
          </w:p>
        </w:tc>
        <w:tc>
          <w:tcPr>
            <w:tcW w:w="390" w:type="dxa"/>
          </w:tcPr>
          <w:p w14:paraId="2BDBECD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Pr>
          <w:p w14:paraId="2F1972F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0,545</w:t>
            </w:r>
          </w:p>
        </w:tc>
        <w:tc>
          <w:tcPr>
            <w:tcW w:w="1559" w:type="dxa"/>
          </w:tcPr>
          <w:p w14:paraId="7E5CEB9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0,487</w:t>
            </w:r>
          </w:p>
        </w:tc>
        <w:tc>
          <w:tcPr>
            <w:tcW w:w="1276" w:type="dxa"/>
          </w:tcPr>
          <w:p w14:paraId="4DC6C29E"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0,427</w:t>
            </w:r>
          </w:p>
        </w:tc>
        <w:tc>
          <w:tcPr>
            <w:tcW w:w="1842" w:type="dxa"/>
          </w:tcPr>
          <w:p w14:paraId="5D24FB3E"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0,465</w:t>
            </w:r>
          </w:p>
        </w:tc>
      </w:tr>
      <w:tr w:rsidR="00B435C1" w:rsidRPr="00FB6013" w14:paraId="3E904E3D" w14:textId="77777777" w:rsidTr="00B435C1">
        <w:trPr>
          <w:cantSplit/>
          <w:trHeight w:val="199"/>
        </w:trPr>
        <w:tc>
          <w:tcPr>
            <w:tcW w:w="1913" w:type="dxa"/>
            <w:vMerge/>
          </w:tcPr>
          <w:p w14:paraId="714E7783" w14:textId="77777777" w:rsidR="00B435C1" w:rsidRPr="00FB6013" w:rsidRDefault="00B435C1" w:rsidP="00B435C1">
            <w:pPr>
              <w:pStyle w:val="Teksttablicy"/>
              <w:spacing w:before="120"/>
              <w:jc w:val="left"/>
              <w:rPr>
                <w:rFonts w:ascii="Verdana" w:hAnsi="Verdana" w:cs="Times New Roman"/>
                <w:sz w:val="20"/>
              </w:rPr>
            </w:pPr>
          </w:p>
        </w:tc>
        <w:tc>
          <w:tcPr>
            <w:tcW w:w="390" w:type="dxa"/>
          </w:tcPr>
          <w:p w14:paraId="6A4BD9A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7AE96EE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0,454</w:t>
            </w:r>
          </w:p>
        </w:tc>
        <w:tc>
          <w:tcPr>
            <w:tcW w:w="1559" w:type="dxa"/>
          </w:tcPr>
          <w:p w14:paraId="685147B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0,423</w:t>
            </w:r>
          </w:p>
        </w:tc>
        <w:tc>
          <w:tcPr>
            <w:tcW w:w="1276" w:type="dxa"/>
          </w:tcPr>
          <w:p w14:paraId="113964F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0,483</w:t>
            </w:r>
          </w:p>
        </w:tc>
        <w:tc>
          <w:tcPr>
            <w:tcW w:w="1842" w:type="dxa"/>
          </w:tcPr>
          <w:p w14:paraId="61E2382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0,534</w:t>
            </w:r>
          </w:p>
        </w:tc>
      </w:tr>
      <w:tr w:rsidR="00B435C1" w:rsidRPr="00FB6013" w14:paraId="37C0462A" w14:textId="77777777" w:rsidTr="00B435C1">
        <w:trPr>
          <w:cantSplit/>
          <w:trHeight w:val="182"/>
        </w:trPr>
        <w:tc>
          <w:tcPr>
            <w:tcW w:w="1913" w:type="dxa"/>
            <w:vMerge w:val="restart"/>
          </w:tcPr>
          <w:p w14:paraId="4116447D"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Czerwona</w:t>
            </w:r>
          </w:p>
        </w:tc>
        <w:tc>
          <w:tcPr>
            <w:tcW w:w="390" w:type="dxa"/>
          </w:tcPr>
          <w:p w14:paraId="0E4E507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x </w:t>
            </w:r>
          </w:p>
        </w:tc>
        <w:tc>
          <w:tcPr>
            <w:tcW w:w="1701" w:type="dxa"/>
          </w:tcPr>
          <w:p w14:paraId="6D70E18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0,735</w:t>
            </w:r>
          </w:p>
        </w:tc>
        <w:tc>
          <w:tcPr>
            <w:tcW w:w="1559" w:type="dxa"/>
          </w:tcPr>
          <w:p w14:paraId="1E8805A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0,674</w:t>
            </w:r>
          </w:p>
        </w:tc>
        <w:tc>
          <w:tcPr>
            <w:tcW w:w="1276" w:type="dxa"/>
          </w:tcPr>
          <w:p w14:paraId="634CBD64"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0,569</w:t>
            </w:r>
          </w:p>
        </w:tc>
        <w:tc>
          <w:tcPr>
            <w:tcW w:w="1842" w:type="dxa"/>
          </w:tcPr>
          <w:p w14:paraId="120A7F3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0,655</w:t>
            </w:r>
          </w:p>
        </w:tc>
      </w:tr>
      <w:tr w:rsidR="00B435C1" w:rsidRPr="00FB6013" w14:paraId="2540EC44" w14:textId="77777777" w:rsidTr="00B435C1">
        <w:trPr>
          <w:cantSplit/>
          <w:trHeight w:val="214"/>
        </w:trPr>
        <w:tc>
          <w:tcPr>
            <w:tcW w:w="1913" w:type="dxa"/>
            <w:vMerge/>
            <w:vAlign w:val="center"/>
          </w:tcPr>
          <w:p w14:paraId="66508E86" w14:textId="77777777" w:rsidR="00B435C1" w:rsidRPr="00FB6013" w:rsidRDefault="00B435C1" w:rsidP="00B435C1">
            <w:pPr>
              <w:rPr>
                <w:rFonts w:ascii="Verdana" w:hAnsi="Verdana"/>
                <w:bCs/>
                <w:sz w:val="20"/>
              </w:rPr>
            </w:pPr>
          </w:p>
        </w:tc>
        <w:tc>
          <w:tcPr>
            <w:tcW w:w="390" w:type="dxa"/>
          </w:tcPr>
          <w:p w14:paraId="3B789FA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y </w:t>
            </w:r>
          </w:p>
        </w:tc>
        <w:tc>
          <w:tcPr>
            <w:tcW w:w="1701" w:type="dxa"/>
          </w:tcPr>
          <w:p w14:paraId="1D91452D"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0,265</w:t>
            </w:r>
          </w:p>
        </w:tc>
        <w:tc>
          <w:tcPr>
            <w:tcW w:w="1559" w:type="dxa"/>
          </w:tcPr>
          <w:p w14:paraId="691786B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0,236</w:t>
            </w:r>
          </w:p>
        </w:tc>
        <w:tc>
          <w:tcPr>
            <w:tcW w:w="1276" w:type="dxa"/>
          </w:tcPr>
          <w:p w14:paraId="4698239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0,341</w:t>
            </w:r>
          </w:p>
        </w:tc>
        <w:tc>
          <w:tcPr>
            <w:tcW w:w="1842" w:type="dxa"/>
          </w:tcPr>
          <w:p w14:paraId="559A8DD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0,345</w:t>
            </w:r>
          </w:p>
        </w:tc>
      </w:tr>
      <w:tr w:rsidR="00B435C1" w:rsidRPr="00FB6013" w14:paraId="412C50B3" w14:textId="77777777" w:rsidTr="00B435C1">
        <w:trPr>
          <w:cantSplit/>
          <w:trHeight w:val="254"/>
        </w:trPr>
        <w:tc>
          <w:tcPr>
            <w:tcW w:w="1913" w:type="dxa"/>
            <w:vMerge w:val="restart"/>
          </w:tcPr>
          <w:p w14:paraId="46B4C126"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Niebieska</w:t>
            </w:r>
          </w:p>
        </w:tc>
        <w:tc>
          <w:tcPr>
            <w:tcW w:w="390" w:type="dxa"/>
          </w:tcPr>
          <w:p w14:paraId="1F629D7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x </w:t>
            </w:r>
          </w:p>
        </w:tc>
        <w:tc>
          <w:tcPr>
            <w:tcW w:w="1701" w:type="dxa"/>
          </w:tcPr>
          <w:p w14:paraId="254046E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0,078</w:t>
            </w:r>
          </w:p>
        </w:tc>
        <w:tc>
          <w:tcPr>
            <w:tcW w:w="1559" w:type="dxa"/>
          </w:tcPr>
          <w:p w14:paraId="2DEC25B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0,150</w:t>
            </w:r>
          </w:p>
        </w:tc>
        <w:tc>
          <w:tcPr>
            <w:tcW w:w="1276" w:type="dxa"/>
          </w:tcPr>
          <w:p w14:paraId="576FC09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0,210</w:t>
            </w:r>
          </w:p>
        </w:tc>
        <w:tc>
          <w:tcPr>
            <w:tcW w:w="1842" w:type="dxa"/>
          </w:tcPr>
          <w:p w14:paraId="753D066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0,137</w:t>
            </w:r>
          </w:p>
        </w:tc>
      </w:tr>
      <w:tr w:rsidR="00B435C1" w:rsidRPr="00FB6013" w14:paraId="3161A306" w14:textId="77777777" w:rsidTr="00B435C1">
        <w:trPr>
          <w:cantSplit/>
          <w:trHeight w:val="144"/>
        </w:trPr>
        <w:tc>
          <w:tcPr>
            <w:tcW w:w="1913" w:type="dxa"/>
            <w:vMerge/>
            <w:vAlign w:val="center"/>
          </w:tcPr>
          <w:p w14:paraId="5C20B96B" w14:textId="77777777" w:rsidR="00B435C1" w:rsidRPr="00FB6013" w:rsidRDefault="00B435C1" w:rsidP="00B435C1">
            <w:pPr>
              <w:rPr>
                <w:rFonts w:ascii="Verdana" w:hAnsi="Verdana"/>
                <w:bCs/>
                <w:sz w:val="20"/>
              </w:rPr>
            </w:pPr>
          </w:p>
        </w:tc>
        <w:tc>
          <w:tcPr>
            <w:tcW w:w="390" w:type="dxa"/>
          </w:tcPr>
          <w:p w14:paraId="6E762844"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y </w:t>
            </w:r>
          </w:p>
        </w:tc>
        <w:tc>
          <w:tcPr>
            <w:tcW w:w="1701" w:type="dxa"/>
          </w:tcPr>
          <w:p w14:paraId="45F3B63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0,171</w:t>
            </w:r>
          </w:p>
        </w:tc>
        <w:tc>
          <w:tcPr>
            <w:tcW w:w="1559" w:type="dxa"/>
          </w:tcPr>
          <w:p w14:paraId="31A1F2A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0,220</w:t>
            </w:r>
          </w:p>
        </w:tc>
        <w:tc>
          <w:tcPr>
            <w:tcW w:w="1276" w:type="dxa"/>
          </w:tcPr>
          <w:p w14:paraId="2CE7FED7"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0,160</w:t>
            </w:r>
          </w:p>
        </w:tc>
        <w:tc>
          <w:tcPr>
            <w:tcW w:w="1842" w:type="dxa"/>
          </w:tcPr>
          <w:p w14:paraId="5B283AB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0,038</w:t>
            </w:r>
          </w:p>
        </w:tc>
      </w:tr>
      <w:tr w:rsidR="00B435C1" w:rsidRPr="00FB6013" w14:paraId="13867EAC" w14:textId="77777777" w:rsidTr="00B435C1">
        <w:trPr>
          <w:cantSplit/>
          <w:trHeight w:val="213"/>
        </w:trPr>
        <w:tc>
          <w:tcPr>
            <w:tcW w:w="1913" w:type="dxa"/>
            <w:vMerge w:val="restart"/>
          </w:tcPr>
          <w:p w14:paraId="09B7F287"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Zielona</w:t>
            </w:r>
          </w:p>
        </w:tc>
        <w:tc>
          <w:tcPr>
            <w:tcW w:w="390" w:type="dxa"/>
          </w:tcPr>
          <w:p w14:paraId="70DFD43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x </w:t>
            </w:r>
          </w:p>
        </w:tc>
        <w:tc>
          <w:tcPr>
            <w:tcW w:w="1701" w:type="dxa"/>
          </w:tcPr>
          <w:p w14:paraId="55DE5F5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0,007</w:t>
            </w:r>
          </w:p>
        </w:tc>
        <w:tc>
          <w:tcPr>
            <w:tcW w:w="1559" w:type="dxa"/>
          </w:tcPr>
          <w:p w14:paraId="4EFD2A9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0,248</w:t>
            </w:r>
          </w:p>
        </w:tc>
        <w:tc>
          <w:tcPr>
            <w:tcW w:w="1276" w:type="dxa"/>
          </w:tcPr>
          <w:p w14:paraId="6158628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0,177</w:t>
            </w:r>
          </w:p>
        </w:tc>
        <w:tc>
          <w:tcPr>
            <w:tcW w:w="1842" w:type="dxa"/>
          </w:tcPr>
          <w:p w14:paraId="16C80C24"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0,026</w:t>
            </w:r>
          </w:p>
        </w:tc>
      </w:tr>
      <w:tr w:rsidR="00B435C1" w:rsidRPr="00FB6013" w14:paraId="0C33BFAD" w14:textId="77777777" w:rsidTr="00B435C1">
        <w:trPr>
          <w:cantSplit/>
          <w:trHeight w:val="230"/>
        </w:trPr>
        <w:tc>
          <w:tcPr>
            <w:tcW w:w="1913" w:type="dxa"/>
            <w:vMerge/>
            <w:vAlign w:val="center"/>
          </w:tcPr>
          <w:p w14:paraId="29B64BCD" w14:textId="77777777" w:rsidR="00B435C1" w:rsidRPr="00FB6013" w:rsidRDefault="00B435C1" w:rsidP="00B435C1">
            <w:pPr>
              <w:rPr>
                <w:rFonts w:ascii="Verdana" w:hAnsi="Verdana"/>
                <w:bCs/>
                <w:sz w:val="20"/>
              </w:rPr>
            </w:pPr>
          </w:p>
        </w:tc>
        <w:tc>
          <w:tcPr>
            <w:tcW w:w="390" w:type="dxa"/>
          </w:tcPr>
          <w:p w14:paraId="5186BD9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 xml:space="preserve">y </w:t>
            </w:r>
          </w:p>
        </w:tc>
        <w:tc>
          <w:tcPr>
            <w:tcW w:w="1701" w:type="dxa"/>
          </w:tcPr>
          <w:p w14:paraId="3924BDB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0,703</w:t>
            </w:r>
          </w:p>
        </w:tc>
        <w:tc>
          <w:tcPr>
            <w:tcW w:w="1559" w:type="dxa"/>
          </w:tcPr>
          <w:p w14:paraId="51902B7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0,409</w:t>
            </w:r>
          </w:p>
        </w:tc>
        <w:tc>
          <w:tcPr>
            <w:tcW w:w="1276" w:type="dxa"/>
          </w:tcPr>
          <w:p w14:paraId="22DF6CD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0,362</w:t>
            </w:r>
          </w:p>
        </w:tc>
        <w:tc>
          <w:tcPr>
            <w:tcW w:w="1842" w:type="dxa"/>
          </w:tcPr>
          <w:p w14:paraId="705F1EF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0,399</w:t>
            </w:r>
          </w:p>
        </w:tc>
      </w:tr>
      <w:tr w:rsidR="00B435C1" w:rsidRPr="00FB6013" w14:paraId="3DBB4533" w14:textId="77777777" w:rsidTr="00B435C1">
        <w:trPr>
          <w:cantSplit/>
          <w:trHeight w:val="213"/>
        </w:trPr>
        <w:tc>
          <w:tcPr>
            <w:tcW w:w="1913" w:type="dxa"/>
            <w:vMerge w:val="restart"/>
          </w:tcPr>
          <w:p w14:paraId="384D1083"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Brązowa</w:t>
            </w:r>
          </w:p>
        </w:tc>
        <w:tc>
          <w:tcPr>
            <w:tcW w:w="390" w:type="dxa"/>
          </w:tcPr>
          <w:p w14:paraId="7F7F420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Pr>
          <w:p w14:paraId="50163CCC"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0,455</w:t>
            </w:r>
          </w:p>
        </w:tc>
        <w:tc>
          <w:tcPr>
            <w:tcW w:w="1559" w:type="dxa"/>
          </w:tcPr>
          <w:p w14:paraId="002747FD"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0,523</w:t>
            </w:r>
          </w:p>
        </w:tc>
        <w:tc>
          <w:tcPr>
            <w:tcW w:w="1276" w:type="dxa"/>
          </w:tcPr>
          <w:p w14:paraId="7E015B4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0,479</w:t>
            </w:r>
          </w:p>
        </w:tc>
        <w:tc>
          <w:tcPr>
            <w:tcW w:w="1842" w:type="dxa"/>
          </w:tcPr>
          <w:p w14:paraId="1517664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0,558</w:t>
            </w:r>
          </w:p>
        </w:tc>
      </w:tr>
      <w:tr w:rsidR="00B435C1" w:rsidRPr="00FB6013" w14:paraId="6FDAAC0D" w14:textId="77777777" w:rsidTr="00B435C1">
        <w:trPr>
          <w:cantSplit/>
          <w:trHeight w:val="230"/>
        </w:trPr>
        <w:tc>
          <w:tcPr>
            <w:tcW w:w="1913" w:type="dxa"/>
            <w:vMerge/>
            <w:vAlign w:val="center"/>
          </w:tcPr>
          <w:p w14:paraId="545A9117" w14:textId="77777777" w:rsidR="00B435C1" w:rsidRPr="00FB6013" w:rsidRDefault="00B435C1" w:rsidP="00B435C1">
            <w:pPr>
              <w:rPr>
                <w:rFonts w:ascii="Verdana" w:hAnsi="Verdana"/>
                <w:bCs/>
                <w:sz w:val="20"/>
              </w:rPr>
            </w:pPr>
          </w:p>
        </w:tc>
        <w:tc>
          <w:tcPr>
            <w:tcW w:w="390" w:type="dxa"/>
          </w:tcPr>
          <w:p w14:paraId="317CF7D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223D072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0,397</w:t>
            </w:r>
          </w:p>
        </w:tc>
        <w:tc>
          <w:tcPr>
            <w:tcW w:w="1559" w:type="dxa"/>
          </w:tcPr>
          <w:p w14:paraId="1A48AD1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0,429</w:t>
            </w:r>
          </w:p>
        </w:tc>
        <w:tc>
          <w:tcPr>
            <w:tcW w:w="1276" w:type="dxa"/>
          </w:tcPr>
          <w:p w14:paraId="712585ED"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0,373</w:t>
            </w:r>
          </w:p>
        </w:tc>
        <w:tc>
          <w:tcPr>
            <w:tcW w:w="1842" w:type="dxa"/>
          </w:tcPr>
          <w:p w14:paraId="478FB9E0"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0,394</w:t>
            </w:r>
          </w:p>
        </w:tc>
      </w:tr>
      <w:tr w:rsidR="00B435C1" w:rsidRPr="00FB6013" w14:paraId="2AC36EA9" w14:textId="77777777" w:rsidTr="00B435C1">
        <w:trPr>
          <w:cantSplit/>
          <w:trHeight w:val="213"/>
        </w:trPr>
        <w:tc>
          <w:tcPr>
            <w:tcW w:w="1913" w:type="dxa"/>
            <w:vMerge w:val="restart"/>
          </w:tcPr>
          <w:p w14:paraId="33075B38"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Pomarańczowa</w:t>
            </w:r>
          </w:p>
        </w:tc>
        <w:tc>
          <w:tcPr>
            <w:tcW w:w="390" w:type="dxa"/>
          </w:tcPr>
          <w:p w14:paraId="3C434DC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Pr>
          <w:p w14:paraId="7D0BD4B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0,610</w:t>
            </w:r>
          </w:p>
        </w:tc>
        <w:tc>
          <w:tcPr>
            <w:tcW w:w="1559" w:type="dxa"/>
          </w:tcPr>
          <w:p w14:paraId="49EC28E7"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0,535</w:t>
            </w:r>
          </w:p>
        </w:tc>
        <w:tc>
          <w:tcPr>
            <w:tcW w:w="1276" w:type="dxa"/>
          </w:tcPr>
          <w:p w14:paraId="03E9F73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0,506</w:t>
            </w:r>
          </w:p>
        </w:tc>
        <w:tc>
          <w:tcPr>
            <w:tcW w:w="1842" w:type="dxa"/>
          </w:tcPr>
          <w:p w14:paraId="41BDD5E4"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0,570</w:t>
            </w:r>
          </w:p>
        </w:tc>
      </w:tr>
      <w:tr w:rsidR="00B435C1" w:rsidRPr="00FB6013" w14:paraId="10305835" w14:textId="77777777" w:rsidTr="00B435C1">
        <w:trPr>
          <w:cantSplit/>
          <w:trHeight w:val="230"/>
        </w:trPr>
        <w:tc>
          <w:tcPr>
            <w:tcW w:w="1913" w:type="dxa"/>
            <w:vMerge/>
            <w:vAlign w:val="center"/>
          </w:tcPr>
          <w:p w14:paraId="26791347" w14:textId="77777777" w:rsidR="00B435C1" w:rsidRPr="00FB6013" w:rsidRDefault="00B435C1" w:rsidP="00B435C1">
            <w:pPr>
              <w:rPr>
                <w:rFonts w:ascii="Verdana" w:hAnsi="Verdana"/>
                <w:bCs/>
                <w:sz w:val="20"/>
              </w:rPr>
            </w:pPr>
          </w:p>
        </w:tc>
        <w:tc>
          <w:tcPr>
            <w:tcW w:w="390" w:type="dxa"/>
          </w:tcPr>
          <w:p w14:paraId="0DE5420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2F22684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0,390</w:t>
            </w:r>
          </w:p>
        </w:tc>
        <w:tc>
          <w:tcPr>
            <w:tcW w:w="1559" w:type="dxa"/>
          </w:tcPr>
          <w:p w14:paraId="5607109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0,375</w:t>
            </w:r>
          </w:p>
        </w:tc>
        <w:tc>
          <w:tcPr>
            <w:tcW w:w="1276" w:type="dxa"/>
          </w:tcPr>
          <w:p w14:paraId="6814051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0,404</w:t>
            </w:r>
          </w:p>
        </w:tc>
        <w:tc>
          <w:tcPr>
            <w:tcW w:w="1842" w:type="dxa"/>
          </w:tcPr>
          <w:p w14:paraId="6313F87A"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0,429</w:t>
            </w:r>
          </w:p>
        </w:tc>
      </w:tr>
      <w:tr w:rsidR="00B435C1" w:rsidRPr="00FB6013" w14:paraId="48E577EF" w14:textId="77777777" w:rsidTr="00B435C1">
        <w:trPr>
          <w:cantSplit/>
          <w:trHeight w:val="199"/>
        </w:trPr>
        <w:tc>
          <w:tcPr>
            <w:tcW w:w="1913" w:type="dxa"/>
            <w:vMerge w:val="restart"/>
          </w:tcPr>
          <w:p w14:paraId="29B4B4B5" w14:textId="77777777" w:rsidR="00B435C1" w:rsidRPr="00FB6013" w:rsidRDefault="00B435C1" w:rsidP="00B435C1">
            <w:pPr>
              <w:pStyle w:val="Teksttablicy"/>
              <w:spacing w:before="120"/>
              <w:jc w:val="left"/>
              <w:rPr>
                <w:rFonts w:ascii="Verdana" w:hAnsi="Verdana" w:cs="Times New Roman"/>
                <w:sz w:val="20"/>
              </w:rPr>
            </w:pPr>
            <w:r w:rsidRPr="00FB6013">
              <w:rPr>
                <w:rFonts w:ascii="Verdana" w:hAnsi="Verdana" w:cs="Times New Roman"/>
                <w:sz w:val="20"/>
              </w:rPr>
              <w:t>Szara</w:t>
            </w:r>
          </w:p>
        </w:tc>
        <w:tc>
          <w:tcPr>
            <w:tcW w:w="390" w:type="dxa"/>
          </w:tcPr>
          <w:p w14:paraId="14855A39"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x</w:t>
            </w:r>
          </w:p>
        </w:tc>
        <w:tc>
          <w:tcPr>
            <w:tcW w:w="1701" w:type="dxa"/>
          </w:tcPr>
          <w:p w14:paraId="5AE307B5"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0,350</w:t>
            </w:r>
          </w:p>
        </w:tc>
        <w:tc>
          <w:tcPr>
            <w:tcW w:w="1559" w:type="dxa"/>
          </w:tcPr>
          <w:p w14:paraId="52ABA423"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0,300</w:t>
            </w:r>
          </w:p>
        </w:tc>
        <w:tc>
          <w:tcPr>
            <w:tcW w:w="1276" w:type="dxa"/>
          </w:tcPr>
          <w:p w14:paraId="1DC4B672"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0,285</w:t>
            </w:r>
          </w:p>
        </w:tc>
        <w:tc>
          <w:tcPr>
            <w:tcW w:w="1842" w:type="dxa"/>
          </w:tcPr>
          <w:p w14:paraId="1E980430"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0,335</w:t>
            </w:r>
          </w:p>
        </w:tc>
      </w:tr>
      <w:tr w:rsidR="00B435C1" w:rsidRPr="00FB6013" w14:paraId="6D8A54C3" w14:textId="77777777" w:rsidTr="00B435C1">
        <w:trPr>
          <w:cantSplit/>
          <w:trHeight w:val="199"/>
        </w:trPr>
        <w:tc>
          <w:tcPr>
            <w:tcW w:w="1913" w:type="dxa"/>
            <w:vMerge/>
          </w:tcPr>
          <w:p w14:paraId="2636E524" w14:textId="77777777" w:rsidR="00B435C1" w:rsidRPr="00FB6013" w:rsidRDefault="00B435C1" w:rsidP="00B435C1">
            <w:pPr>
              <w:pStyle w:val="Teksttablicy"/>
              <w:spacing w:before="120"/>
              <w:jc w:val="left"/>
              <w:rPr>
                <w:rFonts w:ascii="Verdana" w:hAnsi="Verdana" w:cs="Times New Roman"/>
                <w:sz w:val="20"/>
              </w:rPr>
            </w:pPr>
          </w:p>
        </w:tc>
        <w:tc>
          <w:tcPr>
            <w:tcW w:w="390" w:type="dxa"/>
          </w:tcPr>
          <w:p w14:paraId="23015D56"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y</w:t>
            </w:r>
          </w:p>
        </w:tc>
        <w:tc>
          <w:tcPr>
            <w:tcW w:w="1701" w:type="dxa"/>
          </w:tcPr>
          <w:p w14:paraId="06667C1F"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0,360</w:t>
            </w:r>
          </w:p>
        </w:tc>
        <w:tc>
          <w:tcPr>
            <w:tcW w:w="1559" w:type="dxa"/>
          </w:tcPr>
          <w:p w14:paraId="24B45681"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0,310</w:t>
            </w:r>
          </w:p>
        </w:tc>
        <w:tc>
          <w:tcPr>
            <w:tcW w:w="1276" w:type="dxa"/>
          </w:tcPr>
          <w:p w14:paraId="356750E8"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0,325</w:t>
            </w:r>
          </w:p>
        </w:tc>
        <w:tc>
          <w:tcPr>
            <w:tcW w:w="1842" w:type="dxa"/>
          </w:tcPr>
          <w:p w14:paraId="5797970B" w14:textId="77777777" w:rsidR="00B435C1" w:rsidRPr="00FB6013" w:rsidRDefault="00B435C1" w:rsidP="00B435C1">
            <w:pPr>
              <w:pStyle w:val="Teksttablicy"/>
              <w:rPr>
                <w:rFonts w:ascii="Verdana" w:hAnsi="Verdana" w:cs="Times New Roman"/>
                <w:sz w:val="20"/>
              </w:rPr>
            </w:pPr>
            <w:r w:rsidRPr="00FB6013">
              <w:rPr>
                <w:rFonts w:ascii="Verdana" w:hAnsi="Verdana" w:cs="Times New Roman"/>
                <w:sz w:val="20"/>
              </w:rPr>
              <w:t>0,375</w:t>
            </w:r>
          </w:p>
        </w:tc>
      </w:tr>
    </w:tbl>
    <w:p w14:paraId="6EE2BFE3" w14:textId="77777777" w:rsidR="00B435C1" w:rsidRPr="00FB6013" w:rsidRDefault="00B435C1" w:rsidP="00B435C1">
      <w:pPr>
        <w:rPr>
          <w:rFonts w:ascii="Verdana" w:hAnsi="Verdana"/>
          <w:sz w:val="20"/>
        </w:rPr>
      </w:pPr>
    </w:p>
    <w:p w14:paraId="0BE85BD5" w14:textId="77777777" w:rsidR="00B435C1" w:rsidRPr="00FB6013" w:rsidRDefault="00B435C1" w:rsidP="00B435C1">
      <w:pPr>
        <w:rPr>
          <w:rFonts w:ascii="Verdana" w:hAnsi="Verdana"/>
          <w:sz w:val="20"/>
        </w:rPr>
      </w:pPr>
    </w:p>
    <w:p w14:paraId="6C17B14D" w14:textId="77777777" w:rsidR="002A1CFF" w:rsidRPr="00FB6013" w:rsidRDefault="002A1CFF" w:rsidP="002A1CFF">
      <w:pPr>
        <w:jc w:val="both"/>
        <w:rPr>
          <w:rFonts w:ascii="Verdana" w:hAnsi="Verdana"/>
          <w:sz w:val="20"/>
        </w:rPr>
      </w:pPr>
    </w:p>
    <w:p w14:paraId="63F9B648" w14:textId="77777777" w:rsidR="00F41046" w:rsidRPr="00FB6013" w:rsidRDefault="00F41046" w:rsidP="00893341">
      <w:pPr>
        <w:pStyle w:val="StylIwony"/>
        <w:suppressAutoHyphens/>
        <w:overflowPunct/>
        <w:autoSpaceDE/>
        <w:autoSpaceDN/>
        <w:adjustRightInd/>
        <w:spacing w:before="0" w:after="0" w:line="260" w:lineRule="atLeast"/>
        <w:textAlignment w:val="auto"/>
        <w:rPr>
          <w:rFonts w:ascii="Verdana" w:hAnsi="Verdana"/>
          <w:spacing w:val="-3"/>
          <w:sz w:val="20"/>
        </w:rPr>
      </w:pPr>
      <w:r w:rsidRPr="00FB6013">
        <w:rPr>
          <w:rFonts w:ascii="Verdana" w:hAnsi="Verdana"/>
          <w:spacing w:val="-3"/>
          <w:sz w:val="20"/>
        </w:rPr>
        <w:lastRenderedPageBreak/>
        <w:t xml:space="preserve">Folie zastosowane do wykonania lic odblaskowych znaków muszą być dopuszczone do stosowania w budownictwie drogowym stosownymi i ważnymi Aprobatami Technicznymi, wydanymi przez Instytut Badawczy Dróg i Mostów. </w:t>
      </w:r>
    </w:p>
    <w:p w14:paraId="7DD2C3CA" w14:textId="77777777" w:rsidR="00F41046" w:rsidRPr="00FB6013" w:rsidRDefault="00F41046" w:rsidP="00893341">
      <w:pPr>
        <w:pStyle w:val="StylIwony"/>
        <w:suppressAutoHyphens/>
        <w:overflowPunct/>
        <w:autoSpaceDE/>
        <w:autoSpaceDN/>
        <w:adjustRightInd/>
        <w:spacing w:before="0" w:after="0" w:line="260" w:lineRule="atLeast"/>
        <w:textAlignment w:val="auto"/>
        <w:rPr>
          <w:rFonts w:ascii="Verdana" w:hAnsi="Verdana"/>
          <w:spacing w:val="-3"/>
          <w:sz w:val="20"/>
        </w:rPr>
      </w:pPr>
      <w:r w:rsidRPr="00FB6013">
        <w:rPr>
          <w:rFonts w:ascii="Verdana" w:hAnsi="Verdana"/>
          <w:spacing w:val="-3"/>
          <w:sz w:val="20"/>
        </w:rPr>
        <w:t>W szczególności w.w Aprobaty Techniczne potwierdzą zgodność wartości fotometrycznych i kolorymetrycznych folii wybranych do wykonania lic odblaskowych oznakowania z normą PN EN 12899-1 i odpowiednimi Warunkami Technicznymi IBDiM wraz z Warunkami Technicznymi ITS.</w:t>
      </w:r>
    </w:p>
    <w:p w14:paraId="19AE2235" w14:textId="77777777" w:rsidR="00B0391C" w:rsidRPr="00FB6013" w:rsidRDefault="00B0391C" w:rsidP="00893341">
      <w:pPr>
        <w:pStyle w:val="Tekstpodstawowy"/>
        <w:spacing w:line="260" w:lineRule="atLeast"/>
        <w:rPr>
          <w:rFonts w:ascii="Verdana" w:hAnsi="Verdana"/>
          <w:b/>
          <w:color w:val="auto"/>
        </w:rPr>
      </w:pPr>
    </w:p>
    <w:p w14:paraId="48630E9D" w14:textId="77777777" w:rsidR="00F41046" w:rsidRPr="00FB6013" w:rsidRDefault="00F41046" w:rsidP="00893341">
      <w:pPr>
        <w:pStyle w:val="Tekstpodstawowy"/>
        <w:spacing w:line="260" w:lineRule="atLeast"/>
        <w:rPr>
          <w:rFonts w:ascii="Verdana" w:hAnsi="Verdana"/>
          <w:b/>
          <w:color w:val="auto"/>
        </w:rPr>
      </w:pPr>
      <w:r w:rsidRPr="00FB6013">
        <w:rPr>
          <w:rFonts w:ascii="Verdana" w:hAnsi="Verdana"/>
          <w:b/>
          <w:color w:val="auto"/>
        </w:rPr>
        <w:t>2.</w:t>
      </w:r>
      <w:r w:rsidR="008C0114" w:rsidRPr="00FB6013">
        <w:rPr>
          <w:rFonts w:ascii="Verdana" w:hAnsi="Verdana"/>
          <w:b/>
          <w:color w:val="auto"/>
        </w:rPr>
        <w:t>7</w:t>
      </w:r>
      <w:r w:rsidRPr="00FB6013">
        <w:rPr>
          <w:rFonts w:ascii="Verdana" w:hAnsi="Verdana"/>
          <w:b/>
          <w:color w:val="auto"/>
        </w:rPr>
        <w:t>. Technologia produkcji znaków</w:t>
      </w:r>
    </w:p>
    <w:p w14:paraId="1B348231" w14:textId="77777777" w:rsidR="00B435C1" w:rsidRPr="00FB6013" w:rsidRDefault="00692170" w:rsidP="00B435C1">
      <w:pPr>
        <w:jc w:val="both"/>
        <w:rPr>
          <w:rFonts w:ascii="Verdana" w:hAnsi="Verdana"/>
          <w:sz w:val="20"/>
        </w:rPr>
      </w:pPr>
      <w:r w:rsidRPr="00FB6013">
        <w:rPr>
          <w:rFonts w:ascii="Verdana" w:hAnsi="Verdana"/>
          <w:sz w:val="20"/>
        </w:rPr>
        <w:t xml:space="preserve">Znaki drogowe odblaskowe wykonuje się przez naklejenie na tarczę znaku lica wykonanego z samoprzylepnej, aktywowanej przez docisk, folii odblaskowej. </w:t>
      </w:r>
      <w:r w:rsidR="00F41046" w:rsidRPr="00FB6013">
        <w:rPr>
          <w:rFonts w:ascii="Verdana" w:hAnsi="Verdana"/>
          <w:sz w:val="20"/>
        </w:rPr>
        <w:t>Nanoszenie lic na tarcze znaków będzie odbywać się zgodnie z zaleceniami producenta zastosowanych folii odblaskowych. Powierzchnie tarcz, przed naniesieniem lic wszystkich rodzajów znaków, zostaną dokładnie odtłuszczone i odpowiednio przygotowane.</w:t>
      </w:r>
    </w:p>
    <w:p w14:paraId="48734D85" w14:textId="77777777" w:rsidR="00F41046" w:rsidRPr="00FB6013" w:rsidRDefault="00F41046" w:rsidP="00893341">
      <w:pPr>
        <w:pStyle w:val="Tekstpodstawowy"/>
        <w:spacing w:line="260" w:lineRule="atLeast"/>
        <w:rPr>
          <w:rFonts w:ascii="Verdana" w:hAnsi="Verdana"/>
          <w:color w:val="auto"/>
        </w:rPr>
      </w:pPr>
      <w:r w:rsidRPr="00FB6013">
        <w:rPr>
          <w:rFonts w:ascii="Verdana" w:hAnsi="Verdana"/>
          <w:color w:val="auto"/>
        </w:rPr>
        <w:t xml:space="preserve">Lica wykonane z folii odblaskowej typu 2 </w:t>
      </w:r>
      <w:r w:rsidR="00FE4BD5" w:rsidRPr="00FB6013">
        <w:rPr>
          <w:rFonts w:ascii="Verdana" w:hAnsi="Verdana"/>
          <w:color w:val="auto"/>
        </w:rPr>
        <w:t xml:space="preserve">i 3 </w:t>
      </w:r>
      <w:r w:rsidRPr="00FB6013">
        <w:rPr>
          <w:rFonts w:ascii="Verdana" w:hAnsi="Verdana"/>
          <w:color w:val="auto"/>
        </w:rPr>
        <w:t>muszą posiadać zabezpieczone krawędzie przed penetracją zanieczyszczeń poprzez zabezpieczenie mechaniczne, chemiczne (środek chemiczny kompatybilny z rodzajem folii) lub poprzez nadklejenie naddatku folii transparentnej.</w:t>
      </w:r>
    </w:p>
    <w:p w14:paraId="0A71B83E" w14:textId="77777777" w:rsidR="00F41046" w:rsidRPr="00FB6013" w:rsidRDefault="00F41046" w:rsidP="00893341">
      <w:pPr>
        <w:pStyle w:val="Tekstpodstawowy"/>
        <w:suppressAutoHyphens w:val="0"/>
        <w:spacing w:line="260" w:lineRule="atLeast"/>
        <w:rPr>
          <w:rFonts w:ascii="Verdana" w:hAnsi="Verdana"/>
          <w:color w:val="auto"/>
          <w:spacing w:val="0"/>
        </w:rPr>
      </w:pPr>
      <w:r w:rsidRPr="00FB6013">
        <w:rPr>
          <w:rFonts w:ascii="Verdana" w:hAnsi="Verdana"/>
          <w:color w:val="auto"/>
          <w:spacing w:val="0"/>
        </w:rPr>
        <w:t>Zastosowana do wykonania lic znaków folia odblaskowa powinna wykazywać pełne związanie z tarczą znaku przez cały deklarowany okres trwałości znaku. Niedopuszczalne są lokalne niedoklejenia, odklejenia, złuszczenia lub odstawanie lica znaku na krawędziach lub na powierzchni tarczy znaku. Adhezja folii do powierzchni tarczy znaku powinna uniemożliwiać odklejenie lub oderwanie folii od tarczy.</w:t>
      </w:r>
    </w:p>
    <w:p w14:paraId="47B5DC98"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Powierzchnia lica znaku powinna być równa i gładka, nie mogą na niej występować lokalne nierówności i pofałdowania. Niedopuszczalne jest występowanie jakichkolwiek ognisk korozji, zarówno na powierzchni jak i obrzeżach tarczy znaku.</w:t>
      </w:r>
    </w:p>
    <w:p w14:paraId="26DC844B" w14:textId="77777777" w:rsidR="00A244D5" w:rsidRPr="00FB6013" w:rsidRDefault="00B435C1" w:rsidP="00893341">
      <w:pPr>
        <w:spacing w:line="260" w:lineRule="atLeast"/>
        <w:jc w:val="both"/>
        <w:rPr>
          <w:rFonts w:ascii="Verdana" w:hAnsi="Verdana"/>
          <w:sz w:val="20"/>
        </w:rPr>
      </w:pPr>
      <w:r w:rsidRPr="00FB6013">
        <w:rPr>
          <w:rFonts w:ascii="Verdana" w:hAnsi="Verdana"/>
          <w:sz w:val="20"/>
        </w:rPr>
        <w:t>Na tablicach drogowskazowych i drogowskazach strzałowych oraz dla</w:t>
      </w:r>
      <w:r w:rsidR="008D0458" w:rsidRPr="00FB6013">
        <w:rPr>
          <w:rFonts w:ascii="Verdana" w:hAnsi="Verdana"/>
          <w:sz w:val="20"/>
        </w:rPr>
        <w:t xml:space="preserve"> tablic zawieszonych ponad jezdnią dla zapewnienia właściwej czytelności w różnych warunkach pogodowych należy zaaplikować na powierzchni dodatkową folię przeciwdziałającą powstawaniu rosy na tablicy (folia antyroszeniowa).</w:t>
      </w:r>
    </w:p>
    <w:p w14:paraId="74CBF940" w14:textId="77777777" w:rsidR="007F276F" w:rsidRPr="00FB6013" w:rsidRDefault="007F276F" w:rsidP="00893341">
      <w:pPr>
        <w:spacing w:line="260" w:lineRule="atLeast"/>
        <w:jc w:val="both"/>
        <w:rPr>
          <w:rFonts w:ascii="Verdana" w:hAnsi="Verdana"/>
          <w:sz w:val="20"/>
        </w:rPr>
      </w:pPr>
    </w:p>
    <w:p w14:paraId="5025FB71"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Nie dopuszcza się klejenia tarcz znaków z kawałków folii nieuzasadnionych technologicznie (np. szerokość rolki i wielkość znaku).</w:t>
      </w:r>
    </w:p>
    <w:p w14:paraId="5C2C0D2B"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W znakach nowych na każdym z fragmentów powierzchni znaku o wymiarach 4x4 cm nie może występować więcej niż 0,7 lokalnych usterek (załamania, pęcherzyki) o wymiarach nie większych niż 1mm w każdym kierunku. Niedopuszczalne jest występowanie jakichkolwiek zarysowań powierzchni znaku.</w:t>
      </w:r>
    </w:p>
    <w:p w14:paraId="210212C6"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W znakach użytkowanych na każdym z fragmentów powierzchni znaku o wymiarach 4x4 cm dopuszcza się do 2 usterek jak wyżej, o wymiarach nie większych niż 1 mm w każdym kierunku. Na powierzchni tej dopuszcza się do 3 zarysowań o szerokości nie większej niż 0,8 mm i całkowitej długości nie większej niż 10 cm – pod warunkiem, że zarysowania te nie zniekształcają treści znaku.</w:t>
      </w:r>
    </w:p>
    <w:p w14:paraId="6796FBD6"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W znakach drogowych niedopuszczalne jest występowanie jakichkolwiek rys, sięgających przez warstwę folii do powierzchni tarczy znaku. W znakach użytkowanych istnienie takich rys jest dopuszczalne pod warunkiem, że występujące w ich otoczeniu ogniska korozyjne nie przekroczą wielkości określonych poniżej.</w:t>
      </w:r>
    </w:p>
    <w:p w14:paraId="26482CA4"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 xml:space="preserve">W znakach użytkowanych, po wymaganym okresie gwarancyjnym, dopuszczalne jest występowanie </w:t>
      </w:r>
      <w:r w:rsidR="00BE0D03" w:rsidRPr="00FB6013">
        <w:rPr>
          <w:rFonts w:ascii="Verdana" w:hAnsi="Verdana"/>
          <w:sz w:val="20"/>
        </w:rPr>
        <w:t>najwyżej</w:t>
      </w:r>
      <w:r w:rsidRPr="00FB6013">
        <w:rPr>
          <w:rFonts w:ascii="Verdana" w:hAnsi="Verdana"/>
          <w:sz w:val="20"/>
        </w:rPr>
        <w:t xml:space="preserve"> dwóch lokalnych ognisk korozji o wymiarach nie przekraczających 2,0 mm w każdym kierunku na powierzchni każdego z fragmentów znaku o wymiarach 4 x 4mm. W znakach nowych oraz w znakach znajdujących się w okresie wymaganej gwarancji żadna korozja tarczy znaku nie może występować.</w:t>
      </w:r>
    </w:p>
    <w:p w14:paraId="39E558A2" w14:textId="77777777" w:rsidR="00A244D5" w:rsidRPr="00FB6013" w:rsidRDefault="00A244D5" w:rsidP="00893341">
      <w:pPr>
        <w:spacing w:line="260" w:lineRule="atLeast"/>
        <w:jc w:val="both"/>
        <w:rPr>
          <w:rFonts w:ascii="Verdana" w:hAnsi="Verdana"/>
          <w:sz w:val="20"/>
        </w:rPr>
      </w:pPr>
      <w:r w:rsidRPr="00FB6013">
        <w:rPr>
          <w:rFonts w:ascii="Verdana" w:hAnsi="Verdana"/>
          <w:sz w:val="20"/>
        </w:rPr>
        <w:t>Wymagana jest taka wytrzymałość połączenia folii odblaskowej z tarczą znaku, by po zgięciu tarczy o 90° przy promieniu łuku zgięcia do 10 mm w żadnym miejscu nie uległo ono zniszczeniu.</w:t>
      </w:r>
    </w:p>
    <w:p w14:paraId="2E861C83" w14:textId="77777777" w:rsidR="00F41046" w:rsidRPr="00FB6013" w:rsidRDefault="00F41046" w:rsidP="00893341">
      <w:pPr>
        <w:spacing w:line="260" w:lineRule="atLeast"/>
        <w:jc w:val="both"/>
        <w:rPr>
          <w:rFonts w:ascii="Verdana" w:hAnsi="Verdana"/>
          <w:sz w:val="20"/>
        </w:rPr>
      </w:pPr>
    </w:p>
    <w:p w14:paraId="6A00A960"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lastRenderedPageBreak/>
        <w:t>2.</w:t>
      </w:r>
      <w:r w:rsidR="008C0114" w:rsidRPr="00FB6013">
        <w:rPr>
          <w:rFonts w:ascii="Verdana" w:hAnsi="Verdana"/>
          <w:b/>
          <w:bCs/>
          <w:sz w:val="20"/>
        </w:rPr>
        <w:t>8</w:t>
      </w:r>
      <w:r w:rsidR="009C632F" w:rsidRPr="00FB6013">
        <w:rPr>
          <w:rFonts w:ascii="Verdana" w:hAnsi="Verdana"/>
          <w:b/>
          <w:bCs/>
          <w:sz w:val="20"/>
        </w:rPr>
        <w:t>.</w:t>
      </w:r>
      <w:r w:rsidRPr="00FB6013">
        <w:rPr>
          <w:rFonts w:ascii="Verdana" w:hAnsi="Verdana"/>
          <w:b/>
          <w:bCs/>
          <w:sz w:val="20"/>
        </w:rPr>
        <w:t xml:space="preserve">  Tolerancje wymiarowe znaków drogowych</w:t>
      </w:r>
    </w:p>
    <w:p w14:paraId="366EB545"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.1  Tolerancje wymiarowe dla grubości blach</w:t>
      </w:r>
    </w:p>
    <w:p w14:paraId="502CF966" w14:textId="77777777" w:rsidR="00B0391C" w:rsidRPr="00FB6013" w:rsidRDefault="00B0391C" w:rsidP="00893341">
      <w:pPr>
        <w:spacing w:line="260" w:lineRule="atLeast"/>
        <w:jc w:val="both"/>
        <w:rPr>
          <w:rFonts w:ascii="Verdana" w:hAnsi="Verdana"/>
          <w:bCs/>
          <w:sz w:val="20"/>
        </w:rPr>
      </w:pPr>
      <w:r w:rsidRPr="00FB6013">
        <w:rPr>
          <w:rFonts w:ascii="Verdana" w:hAnsi="Verdana"/>
          <w:bCs/>
          <w:sz w:val="20"/>
        </w:rPr>
        <w:t>Sprawdzenie śrubą mikrometryczną:</w:t>
      </w:r>
    </w:p>
    <w:p w14:paraId="68689605" w14:textId="77777777" w:rsidR="00B0391C" w:rsidRPr="00FB6013" w:rsidRDefault="00B0391C" w:rsidP="00946BF1">
      <w:pPr>
        <w:numPr>
          <w:ilvl w:val="0"/>
          <w:numId w:val="10"/>
        </w:numPr>
        <w:tabs>
          <w:tab w:val="left" w:pos="284"/>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dla blachy stalowej ocynkowanej ogniowo o gr. 1,25 - 1,5 mm wynosi</w:t>
      </w:r>
      <w:r w:rsidR="00C365A8" w:rsidRPr="00FB6013">
        <w:rPr>
          <w:rFonts w:ascii="Verdana" w:hAnsi="Verdana"/>
          <w:sz w:val="20"/>
        </w:rPr>
        <w:t>:</w:t>
      </w:r>
      <w:r w:rsidRPr="00FB6013">
        <w:rPr>
          <w:rFonts w:ascii="Verdana" w:hAnsi="Verdana"/>
          <w:sz w:val="20"/>
        </w:rPr>
        <w:t xml:space="preserve"> 0,14 mm,</w:t>
      </w:r>
    </w:p>
    <w:p w14:paraId="0F50211A"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 xml:space="preserve">.2 Tolerancje wymiarowe dla grubości powłok malarskich </w:t>
      </w:r>
    </w:p>
    <w:p w14:paraId="10128969" w14:textId="77777777" w:rsidR="00B0391C" w:rsidRPr="00FB6013" w:rsidRDefault="00B0391C" w:rsidP="00893341">
      <w:pPr>
        <w:spacing w:line="260" w:lineRule="atLeast"/>
        <w:jc w:val="both"/>
        <w:rPr>
          <w:rFonts w:ascii="Verdana" w:hAnsi="Verdana"/>
          <w:bCs/>
          <w:sz w:val="20"/>
        </w:rPr>
      </w:pPr>
      <w:r w:rsidRPr="00FB6013">
        <w:rPr>
          <w:rFonts w:ascii="Verdana" w:hAnsi="Verdana"/>
          <w:sz w:val="20"/>
        </w:rPr>
        <w:t>Dla powłoki lakierniczej na tylnej powierzchni tarczy znaku o grubości 60 µm wynosi</w:t>
      </w:r>
      <w:r w:rsidR="00C365A8" w:rsidRPr="00FB6013">
        <w:rPr>
          <w:rFonts w:ascii="Verdana" w:hAnsi="Verdana"/>
          <w:sz w:val="20"/>
        </w:rPr>
        <w:t>:</w:t>
      </w:r>
      <w:r w:rsidRPr="00FB6013">
        <w:rPr>
          <w:rFonts w:ascii="Verdana" w:hAnsi="Verdana"/>
          <w:sz w:val="20"/>
        </w:rPr>
        <w:t xml:space="preserve"> </w:t>
      </w:r>
      <w:r w:rsidRPr="00FB6013">
        <w:rPr>
          <w:rFonts w:ascii="Verdana" w:hAnsi="Verdana"/>
          <w:sz w:val="20"/>
        </w:rPr>
        <w:sym w:font="Symbol" w:char="F0B1"/>
      </w:r>
      <w:r w:rsidRPr="00FB6013">
        <w:rPr>
          <w:rFonts w:ascii="Verdana" w:hAnsi="Verdana"/>
          <w:sz w:val="20"/>
        </w:rPr>
        <w:t xml:space="preserve">15 nm.  </w:t>
      </w:r>
      <w:r w:rsidRPr="00FB6013">
        <w:rPr>
          <w:rFonts w:ascii="Verdana" w:hAnsi="Verdana"/>
          <w:bCs/>
          <w:sz w:val="20"/>
        </w:rPr>
        <w:t>Sprawdzenie wg PN-EN ISO 2808</w:t>
      </w:r>
      <w:r w:rsidR="009A2FA9" w:rsidRPr="00FB6013">
        <w:rPr>
          <w:rFonts w:ascii="Verdana" w:hAnsi="Verdana"/>
          <w:bCs/>
          <w:sz w:val="20"/>
        </w:rPr>
        <w:t>.</w:t>
      </w:r>
    </w:p>
    <w:p w14:paraId="322E4601" w14:textId="77777777" w:rsidR="00B0391C" w:rsidRPr="00FB6013" w:rsidRDefault="00B0391C" w:rsidP="00893341">
      <w:pPr>
        <w:spacing w:line="260" w:lineRule="atLeast"/>
        <w:jc w:val="both"/>
        <w:rPr>
          <w:rFonts w:ascii="Verdana" w:hAnsi="Verdana"/>
          <w:b/>
          <w:bCs/>
          <w:sz w:val="20"/>
        </w:rPr>
      </w:pPr>
    </w:p>
    <w:p w14:paraId="34406B6E"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.3 Tolerancje wymiarowe dla płaskości powierzchni</w:t>
      </w:r>
    </w:p>
    <w:p w14:paraId="26663759" w14:textId="77777777" w:rsidR="00B0391C" w:rsidRPr="00FB6013" w:rsidRDefault="00B0391C" w:rsidP="00893341">
      <w:pPr>
        <w:spacing w:line="260" w:lineRule="atLeast"/>
        <w:jc w:val="both"/>
        <w:rPr>
          <w:rFonts w:ascii="Verdana" w:hAnsi="Verdana"/>
          <w:sz w:val="20"/>
        </w:rPr>
      </w:pPr>
      <w:r w:rsidRPr="00FB6013">
        <w:rPr>
          <w:rFonts w:ascii="Verdana" w:hAnsi="Verdana"/>
          <w:sz w:val="20"/>
        </w:rPr>
        <w:t>Odchylenia od poziomu nie mogą wynieść więcej niż 0,2% wyjątkowo do 0,5%. Sprawdzenie szczelinomierzem.</w:t>
      </w:r>
    </w:p>
    <w:p w14:paraId="3A6629C0" w14:textId="77777777" w:rsidR="00203E08" w:rsidRPr="00FB6013" w:rsidRDefault="00203E08" w:rsidP="00893341">
      <w:pPr>
        <w:spacing w:line="260" w:lineRule="atLeast"/>
        <w:jc w:val="both"/>
        <w:rPr>
          <w:rFonts w:ascii="Verdana" w:hAnsi="Verdana"/>
          <w:b/>
          <w:bCs/>
          <w:sz w:val="20"/>
        </w:rPr>
      </w:pPr>
    </w:p>
    <w:p w14:paraId="7C5C6B1C"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.4 Tolerancje wymiarowe dla tarcz znaków</w:t>
      </w:r>
    </w:p>
    <w:p w14:paraId="00861281" w14:textId="77777777" w:rsidR="00B0391C" w:rsidRPr="00FB6013" w:rsidRDefault="00B0391C" w:rsidP="00893341">
      <w:pPr>
        <w:spacing w:line="260" w:lineRule="atLeast"/>
        <w:jc w:val="both"/>
        <w:rPr>
          <w:rFonts w:ascii="Verdana" w:hAnsi="Verdana"/>
          <w:bCs/>
          <w:sz w:val="20"/>
        </w:rPr>
      </w:pPr>
      <w:r w:rsidRPr="00FB6013">
        <w:rPr>
          <w:rFonts w:ascii="Verdana" w:hAnsi="Verdana"/>
          <w:bCs/>
          <w:sz w:val="20"/>
        </w:rPr>
        <w:t>Sprawdzenie przymiarem liniowym:</w:t>
      </w:r>
    </w:p>
    <w:p w14:paraId="32807FC2" w14:textId="77777777" w:rsidR="00B0391C" w:rsidRPr="00FB6013" w:rsidRDefault="00B0391C" w:rsidP="00946BF1">
      <w:pPr>
        <w:numPr>
          <w:ilvl w:val="0"/>
          <w:numId w:val="9"/>
        </w:numPr>
        <w:tabs>
          <w:tab w:val="clear" w:pos="0"/>
          <w:tab w:val="left" w:pos="426"/>
          <w:tab w:val="left" w:pos="567"/>
        </w:tabs>
        <w:overflowPunct w:val="0"/>
        <w:autoSpaceDE w:val="0"/>
        <w:autoSpaceDN w:val="0"/>
        <w:adjustRightInd w:val="0"/>
        <w:spacing w:line="260" w:lineRule="atLeast"/>
        <w:ind w:left="426" w:hanging="426"/>
        <w:jc w:val="both"/>
        <w:textAlignment w:val="baseline"/>
        <w:rPr>
          <w:rFonts w:ascii="Verdana" w:hAnsi="Verdana"/>
          <w:sz w:val="20"/>
        </w:rPr>
      </w:pPr>
      <w:r w:rsidRPr="00FB6013">
        <w:rPr>
          <w:rFonts w:ascii="Verdana" w:hAnsi="Verdana"/>
          <w:sz w:val="20"/>
        </w:rPr>
        <w:t>wymiary dla tarcz znaków o powierzchni &lt; 1m</w:t>
      </w:r>
      <w:r w:rsidRPr="00FB6013">
        <w:rPr>
          <w:rFonts w:ascii="Verdana" w:hAnsi="Verdana"/>
          <w:sz w:val="20"/>
          <w:vertAlign w:val="superscript"/>
        </w:rPr>
        <w:t>2</w:t>
      </w:r>
      <w:r w:rsidRPr="00FB6013">
        <w:rPr>
          <w:rFonts w:ascii="Verdana" w:hAnsi="Verdana"/>
          <w:sz w:val="20"/>
        </w:rPr>
        <w:t xml:space="preserve"> podane w opisach szczegółowych załącznika nr 1 do rozporządzenia Ministra Infrastruktury z dnia 3 lipca 2003 podano szczegółowe informacje odnośnie wymagań dla znaków pionowych  należy powiększyć o 10 mm i wykonać w tolerancji wymiarowej </w:t>
      </w:r>
      <w:r w:rsidRPr="00FB6013">
        <w:rPr>
          <w:rFonts w:ascii="Verdana" w:hAnsi="Verdana"/>
          <w:sz w:val="20"/>
        </w:rPr>
        <w:sym w:font="Symbol" w:char="F0B1"/>
      </w:r>
      <w:r w:rsidRPr="00FB6013">
        <w:rPr>
          <w:rFonts w:ascii="Verdana" w:hAnsi="Verdana"/>
          <w:sz w:val="20"/>
        </w:rPr>
        <w:t xml:space="preserve"> 5 mm,</w:t>
      </w:r>
    </w:p>
    <w:p w14:paraId="06B2055B" w14:textId="77777777" w:rsidR="00B0391C" w:rsidRPr="00FB6013" w:rsidRDefault="00B0391C" w:rsidP="00946BF1">
      <w:pPr>
        <w:numPr>
          <w:ilvl w:val="0"/>
          <w:numId w:val="9"/>
        </w:numPr>
        <w:tabs>
          <w:tab w:val="clear" w:pos="0"/>
          <w:tab w:val="left" w:pos="426"/>
          <w:tab w:val="left" w:pos="567"/>
        </w:tabs>
        <w:overflowPunct w:val="0"/>
        <w:autoSpaceDE w:val="0"/>
        <w:autoSpaceDN w:val="0"/>
        <w:adjustRightInd w:val="0"/>
        <w:spacing w:line="260" w:lineRule="atLeast"/>
        <w:ind w:left="426" w:hanging="426"/>
        <w:jc w:val="both"/>
        <w:textAlignment w:val="baseline"/>
        <w:rPr>
          <w:rFonts w:ascii="Verdana" w:hAnsi="Verdana"/>
          <w:sz w:val="20"/>
        </w:rPr>
      </w:pPr>
      <w:r w:rsidRPr="00FB6013">
        <w:rPr>
          <w:rFonts w:ascii="Verdana" w:hAnsi="Verdana"/>
          <w:sz w:val="20"/>
        </w:rPr>
        <w:t>wymiary dla tarcz znaków i tablic o powierzchni &gt; 1m</w:t>
      </w:r>
      <w:r w:rsidRPr="00FB6013">
        <w:rPr>
          <w:rFonts w:ascii="Verdana" w:hAnsi="Verdana"/>
          <w:sz w:val="20"/>
          <w:vertAlign w:val="superscript"/>
        </w:rPr>
        <w:t>2</w:t>
      </w:r>
      <w:r w:rsidRPr="00FB6013">
        <w:rPr>
          <w:rFonts w:ascii="Verdana" w:hAnsi="Verdana"/>
          <w:sz w:val="20"/>
        </w:rPr>
        <w:t xml:space="preserve"> podane w opisach szczegółowych załącznika nr 1 do rozporządzenia Ministra Infrastruktury z dnia 3 lipca podano szczegółowe informacje odnośnie wymagań dla znaków pionowych. oraz wymiary wynikowe dla tablic grupy E należy powiększyć o 15 mm i wykonać w tolerancji wymiarowej  </w:t>
      </w:r>
      <w:r w:rsidRPr="00FB6013">
        <w:rPr>
          <w:rFonts w:ascii="Verdana" w:hAnsi="Verdana"/>
          <w:sz w:val="20"/>
        </w:rPr>
        <w:sym w:font="Symbol" w:char="F0B1"/>
      </w:r>
      <w:r w:rsidRPr="00FB6013">
        <w:rPr>
          <w:rFonts w:ascii="Verdana" w:hAnsi="Verdana"/>
          <w:sz w:val="20"/>
        </w:rPr>
        <w:t>10 mm.</w:t>
      </w:r>
    </w:p>
    <w:p w14:paraId="768424CC" w14:textId="77777777" w:rsidR="007A7ACF" w:rsidRPr="00FB6013" w:rsidRDefault="007A7ACF" w:rsidP="00893341">
      <w:pPr>
        <w:spacing w:line="260" w:lineRule="atLeast"/>
        <w:jc w:val="both"/>
        <w:rPr>
          <w:rFonts w:ascii="Verdana" w:hAnsi="Verdana"/>
          <w:b/>
          <w:bCs/>
          <w:sz w:val="20"/>
        </w:rPr>
      </w:pPr>
    </w:p>
    <w:p w14:paraId="46849929" w14:textId="77777777" w:rsidR="00B0391C" w:rsidRPr="00FB6013" w:rsidRDefault="00B0391C"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8</w:t>
      </w:r>
      <w:r w:rsidRPr="00FB6013">
        <w:rPr>
          <w:rFonts w:ascii="Verdana" w:hAnsi="Verdana"/>
          <w:b/>
          <w:bCs/>
          <w:sz w:val="20"/>
        </w:rPr>
        <w:t xml:space="preserve">.5 Tolerancje wymiarowe dla lica znaku </w:t>
      </w:r>
    </w:p>
    <w:p w14:paraId="67F4A377" w14:textId="77777777" w:rsidR="00B0391C" w:rsidRPr="00FB6013" w:rsidRDefault="00B0391C" w:rsidP="00893341">
      <w:pPr>
        <w:spacing w:line="260" w:lineRule="atLeast"/>
        <w:jc w:val="both"/>
        <w:rPr>
          <w:rFonts w:ascii="Verdana" w:hAnsi="Verdana"/>
          <w:bCs/>
          <w:sz w:val="20"/>
        </w:rPr>
      </w:pPr>
      <w:r w:rsidRPr="00FB6013">
        <w:rPr>
          <w:rFonts w:ascii="Verdana" w:hAnsi="Verdana"/>
          <w:bCs/>
          <w:sz w:val="20"/>
        </w:rPr>
        <w:t>Sprawdzone przymiarem liniowym:</w:t>
      </w:r>
    </w:p>
    <w:p w14:paraId="2F3009D0" w14:textId="77777777" w:rsidR="00B0391C" w:rsidRPr="00FB6013" w:rsidRDefault="00B0391C" w:rsidP="00946BF1">
      <w:pPr>
        <w:numPr>
          <w:ilvl w:val="0"/>
          <w:numId w:val="11"/>
        </w:numPr>
        <w:tabs>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 xml:space="preserve">tolerancje wymiarowe rysunku lica  wykonanego drukiem sitowym wynoszą  </w:t>
      </w:r>
      <w:r w:rsidRPr="00FB6013">
        <w:rPr>
          <w:rFonts w:ascii="Verdana" w:hAnsi="Verdana"/>
          <w:sz w:val="20"/>
        </w:rPr>
        <w:sym w:font="Symbol" w:char="F0B1"/>
      </w:r>
      <w:r w:rsidRPr="00FB6013">
        <w:rPr>
          <w:rFonts w:ascii="Verdana" w:hAnsi="Verdana"/>
          <w:sz w:val="20"/>
        </w:rPr>
        <w:t xml:space="preserve"> 1,5 mm,</w:t>
      </w:r>
    </w:p>
    <w:p w14:paraId="60F53485" w14:textId="77777777" w:rsidR="00B0391C" w:rsidRPr="00FB6013" w:rsidRDefault="00B0391C" w:rsidP="00946BF1">
      <w:pPr>
        <w:numPr>
          <w:ilvl w:val="0"/>
          <w:numId w:val="11"/>
        </w:numPr>
        <w:tabs>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 xml:space="preserve">tolerancje wymiarowe rysunku lica wykonanego metodą wyklejania wynoszą  </w:t>
      </w:r>
      <w:r w:rsidRPr="00FB6013">
        <w:rPr>
          <w:rFonts w:ascii="Verdana" w:hAnsi="Verdana"/>
          <w:sz w:val="20"/>
        </w:rPr>
        <w:sym w:font="Symbol" w:char="F0B1"/>
      </w:r>
      <w:r w:rsidRPr="00FB6013">
        <w:rPr>
          <w:rFonts w:ascii="Verdana" w:hAnsi="Verdana"/>
          <w:sz w:val="20"/>
        </w:rPr>
        <w:t xml:space="preserve"> 2 mm,</w:t>
      </w:r>
    </w:p>
    <w:p w14:paraId="39ECC8DB" w14:textId="77777777" w:rsidR="00B0391C" w:rsidRPr="00FB6013" w:rsidRDefault="00B0391C" w:rsidP="00946BF1">
      <w:pPr>
        <w:numPr>
          <w:ilvl w:val="0"/>
          <w:numId w:val="11"/>
        </w:numPr>
        <w:tabs>
          <w:tab w:val="clear" w:pos="0"/>
          <w:tab w:val="num" w:pos="426"/>
        </w:tabs>
        <w:overflowPunct w:val="0"/>
        <w:autoSpaceDE w:val="0"/>
        <w:autoSpaceDN w:val="0"/>
        <w:adjustRightInd w:val="0"/>
        <w:spacing w:line="260" w:lineRule="atLeast"/>
        <w:ind w:left="426" w:hanging="426"/>
        <w:jc w:val="both"/>
        <w:textAlignment w:val="baseline"/>
        <w:rPr>
          <w:rFonts w:ascii="Verdana" w:hAnsi="Verdana"/>
          <w:sz w:val="20"/>
        </w:rPr>
      </w:pPr>
      <w:r w:rsidRPr="00FB6013">
        <w:rPr>
          <w:rFonts w:ascii="Verdana" w:hAnsi="Verdana"/>
          <w:sz w:val="20"/>
        </w:rPr>
        <w:t>kontury rysunku znaku (obwódka i symbol) muszą być równe z dokładnością  w każdym  kierunku do 1,0 mm.</w:t>
      </w:r>
    </w:p>
    <w:p w14:paraId="4BE23AAC" w14:textId="77777777" w:rsidR="002A4EDE" w:rsidRPr="00FB6013" w:rsidRDefault="002A4EDE" w:rsidP="00946BF1">
      <w:pPr>
        <w:numPr>
          <w:ilvl w:val="0"/>
          <w:numId w:val="11"/>
        </w:numPr>
        <w:tabs>
          <w:tab w:val="clear" w:pos="0"/>
          <w:tab w:val="num" w:pos="426"/>
        </w:tabs>
        <w:overflowPunct w:val="0"/>
        <w:autoSpaceDE w:val="0"/>
        <w:autoSpaceDN w:val="0"/>
        <w:adjustRightInd w:val="0"/>
        <w:spacing w:line="260" w:lineRule="atLeast"/>
        <w:ind w:left="426" w:hanging="426"/>
        <w:jc w:val="both"/>
        <w:textAlignment w:val="baseline"/>
        <w:rPr>
          <w:rFonts w:ascii="Verdana" w:hAnsi="Verdana"/>
          <w:sz w:val="20"/>
        </w:rPr>
      </w:pPr>
    </w:p>
    <w:p w14:paraId="40F1AC68" w14:textId="77777777" w:rsidR="002A4EDE" w:rsidRPr="00FB6013" w:rsidRDefault="002A4EDE" w:rsidP="002A4EDE">
      <w:pPr>
        <w:spacing w:line="260" w:lineRule="atLeast"/>
        <w:jc w:val="both"/>
        <w:rPr>
          <w:rFonts w:ascii="Verdana" w:hAnsi="Verdana"/>
          <w:b/>
          <w:bCs/>
          <w:sz w:val="20"/>
        </w:rPr>
      </w:pPr>
      <w:r w:rsidRPr="00FB6013">
        <w:rPr>
          <w:rFonts w:ascii="Verdana" w:hAnsi="Verdana"/>
          <w:b/>
          <w:bCs/>
          <w:sz w:val="20"/>
        </w:rPr>
        <w:t xml:space="preserve">2.8.6 Materiały do montażu znaków </w:t>
      </w:r>
    </w:p>
    <w:p w14:paraId="126FD60B" w14:textId="77777777" w:rsidR="002A4EDE" w:rsidRPr="00FB6013" w:rsidRDefault="002A4EDE" w:rsidP="002A4EDE">
      <w:pPr>
        <w:jc w:val="both"/>
        <w:rPr>
          <w:rFonts w:ascii="Verdana" w:hAnsi="Verdana"/>
          <w:sz w:val="20"/>
        </w:rPr>
      </w:pPr>
      <w:r w:rsidRPr="00FB6013">
        <w:rPr>
          <w:rFonts w:ascii="Verdana" w:hAnsi="Verdana"/>
          <w:sz w:val="20"/>
        </w:rPr>
        <w:t>Wszystkie łączniki metalowe przewidywane do mocowania między sobą elementów konstrukcji wsporczych znaków jak śruby, listwy, wkręty, nakrętki itp. powinny być czyste, gładkie, bez pęknięć, naderwań, rozwarstwień i wypukłych karbów.</w:t>
      </w:r>
    </w:p>
    <w:p w14:paraId="677329AD" w14:textId="77777777" w:rsidR="002A4EDE" w:rsidRPr="00FB6013" w:rsidRDefault="002A4EDE" w:rsidP="002A4EDE">
      <w:pPr>
        <w:jc w:val="both"/>
        <w:rPr>
          <w:rFonts w:ascii="Verdana" w:hAnsi="Verdana"/>
          <w:sz w:val="20"/>
        </w:rPr>
      </w:pPr>
      <w:r w:rsidRPr="00FB6013">
        <w:rPr>
          <w:rFonts w:ascii="Verdana" w:hAnsi="Verdana"/>
          <w:sz w:val="20"/>
        </w:rPr>
        <w:t>Łączniki mogą być dostarczane w pudełkach tekturowych, pojemnikach blaszanych lub paletach, w zależności od ich wielkości. Łączniki powinny być ocynkowane ogniowo lub wykonane z materiałów odpornych na korozję w czasie nie krótszym niż tarcza znaku i konstrukcja wsporcza.</w:t>
      </w:r>
    </w:p>
    <w:p w14:paraId="4812CF34" w14:textId="77777777" w:rsidR="002A4EDE" w:rsidRPr="00FB6013" w:rsidRDefault="002A4EDE" w:rsidP="002A4EDE">
      <w:pPr>
        <w:jc w:val="both"/>
        <w:rPr>
          <w:rFonts w:ascii="Verdana" w:hAnsi="Verdana"/>
          <w:sz w:val="20"/>
        </w:rPr>
      </w:pPr>
    </w:p>
    <w:p w14:paraId="14A3D350" w14:textId="77777777" w:rsidR="002A4EDE" w:rsidRPr="00FB6013" w:rsidRDefault="002A4EDE" w:rsidP="002A4EDE">
      <w:pPr>
        <w:pStyle w:val="Nagwek2"/>
        <w:spacing w:before="0" w:after="0" w:line="240" w:lineRule="auto"/>
        <w:rPr>
          <w:rFonts w:ascii="Verdana" w:hAnsi="Verdana"/>
          <w:sz w:val="20"/>
        </w:rPr>
      </w:pPr>
      <w:r w:rsidRPr="00FB6013">
        <w:rPr>
          <w:rFonts w:ascii="Verdana" w:hAnsi="Verdana"/>
          <w:sz w:val="20"/>
        </w:rPr>
        <w:t>2.8.7 Przechowywanie i składowanie materiałów</w:t>
      </w:r>
    </w:p>
    <w:p w14:paraId="6BEE5A3C" w14:textId="77777777" w:rsidR="002A4EDE" w:rsidRPr="00FB6013" w:rsidRDefault="002A4EDE" w:rsidP="002A4EDE">
      <w:pPr>
        <w:rPr>
          <w:rFonts w:ascii="Verdana" w:hAnsi="Verdana"/>
          <w:sz w:val="20"/>
        </w:rPr>
      </w:pPr>
      <w:r w:rsidRPr="00FB6013">
        <w:rPr>
          <w:rFonts w:ascii="Verdana" w:hAnsi="Verdana"/>
          <w:sz w:val="20"/>
        </w:rPr>
        <w:t>Prefabrykaty betonowe powinny być składowane na wyrównanym, utwardzonym i odwodnionym podłożu. Prefabrykaty należy układać na podkładach z zachowaniem prześwitu minimum 10 cm między podłożem  a prefabrykatem.</w:t>
      </w:r>
    </w:p>
    <w:p w14:paraId="32089626" w14:textId="77777777" w:rsidR="002A4EDE" w:rsidRPr="00FB6013" w:rsidRDefault="002A4EDE" w:rsidP="002A4EDE">
      <w:pPr>
        <w:rPr>
          <w:rFonts w:ascii="Verdana" w:hAnsi="Verdana"/>
          <w:sz w:val="20"/>
        </w:rPr>
      </w:pPr>
      <w:r w:rsidRPr="00FB6013">
        <w:rPr>
          <w:rFonts w:ascii="Verdana" w:hAnsi="Verdana"/>
          <w:sz w:val="20"/>
        </w:rPr>
        <w:t>Znaki powinny być przechowywane w pomieszczeniach suchych, z dala od materiałów działających korodująco i w warunkach zabezpieczających przed uszkodzeniami.</w:t>
      </w:r>
    </w:p>
    <w:p w14:paraId="0E750E71" w14:textId="77777777" w:rsidR="008F1E37" w:rsidRPr="00FB6013" w:rsidRDefault="008F1E37" w:rsidP="00893341">
      <w:pPr>
        <w:pStyle w:val="Nagwek2"/>
        <w:spacing w:before="0" w:after="0" w:line="260" w:lineRule="atLeast"/>
        <w:ind w:left="0" w:firstLine="0"/>
        <w:rPr>
          <w:rFonts w:ascii="Verdana" w:hAnsi="Verdana"/>
          <w:sz w:val="20"/>
        </w:rPr>
      </w:pPr>
    </w:p>
    <w:p w14:paraId="3BB7C856" w14:textId="77777777" w:rsidR="00F41046" w:rsidRPr="00FB6013" w:rsidRDefault="00F41046" w:rsidP="00893341">
      <w:pPr>
        <w:spacing w:line="260" w:lineRule="atLeast"/>
        <w:jc w:val="both"/>
        <w:rPr>
          <w:rFonts w:ascii="Verdana" w:hAnsi="Verdana"/>
          <w:b/>
          <w:bCs/>
          <w:sz w:val="20"/>
        </w:rPr>
      </w:pPr>
      <w:r w:rsidRPr="00FB6013">
        <w:rPr>
          <w:rFonts w:ascii="Verdana" w:hAnsi="Verdana"/>
          <w:b/>
          <w:bCs/>
          <w:sz w:val="20"/>
        </w:rPr>
        <w:t>2.</w:t>
      </w:r>
      <w:r w:rsidR="008C0114" w:rsidRPr="00FB6013">
        <w:rPr>
          <w:rFonts w:ascii="Verdana" w:hAnsi="Verdana"/>
          <w:b/>
          <w:bCs/>
          <w:sz w:val="20"/>
        </w:rPr>
        <w:t>9</w:t>
      </w:r>
      <w:r w:rsidRPr="00FB6013">
        <w:rPr>
          <w:rFonts w:ascii="Verdana" w:hAnsi="Verdana"/>
          <w:b/>
          <w:bCs/>
          <w:sz w:val="20"/>
        </w:rPr>
        <w:t>. Nadawanie znakom cech identyfikacyjnych</w:t>
      </w:r>
    </w:p>
    <w:p w14:paraId="148D696E" w14:textId="77777777" w:rsidR="00B0391C" w:rsidRPr="00FB6013" w:rsidRDefault="00B0391C" w:rsidP="00893341">
      <w:pPr>
        <w:pStyle w:val="Nagwek"/>
        <w:tabs>
          <w:tab w:val="left" w:pos="708"/>
        </w:tabs>
        <w:spacing w:line="260" w:lineRule="atLeast"/>
        <w:jc w:val="both"/>
        <w:rPr>
          <w:rFonts w:ascii="Verdana" w:hAnsi="Verdana"/>
          <w:sz w:val="20"/>
        </w:rPr>
      </w:pPr>
      <w:r w:rsidRPr="00FB6013">
        <w:rPr>
          <w:rFonts w:ascii="Verdana" w:hAnsi="Verdana"/>
          <w:sz w:val="20"/>
        </w:rPr>
        <w:t>Każdy wykonany znak drogowy musi mieć naklejoną na rewersie naklejkę zawierającą następujące informacje:</w:t>
      </w:r>
    </w:p>
    <w:p w14:paraId="101260CE"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numer i datę normy tj. PN-EN 12899-1,</w:t>
      </w:r>
    </w:p>
    <w:p w14:paraId="2C186906"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klasy istotnych właściwości wyrobu,</w:t>
      </w:r>
    </w:p>
    <w:p w14:paraId="3F81C8C5"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miesiąc i dwie ostatnie cyfry roku produkcji</w:t>
      </w:r>
    </w:p>
    <w:p w14:paraId="7100133E"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lastRenderedPageBreak/>
        <w:t>nazwę, znak handlowy i inne oznaczenia identyfikujące producenta lub dostawcę jeśli nie jest producentem,</w:t>
      </w:r>
    </w:p>
    <w:p w14:paraId="2AEF1E05"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znak budowlany „B”,</w:t>
      </w:r>
    </w:p>
    <w:p w14:paraId="325F8042" w14:textId="77777777" w:rsidR="00B0391C" w:rsidRPr="00FB6013" w:rsidRDefault="00B0391C" w:rsidP="00946BF1">
      <w:pPr>
        <w:widowControl w:val="0"/>
        <w:numPr>
          <w:ilvl w:val="0"/>
          <w:numId w:val="12"/>
        </w:numPr>
        <w:tabs>
          <w:tab w:val="clear" w:pos="720"/>
          <w:tab w:val="left" w:pos="426"/>
        </w:tabs>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numer certyfikatu zgodności i numer jednostki certyfikującej,</w:t>
      </w:r>
    </w:p>
    <w:p w14:paraId="14C820AC" w14:textId="77777777" w:rsidR="00B0391C" w:rsidRPr="00FB6013" w:rsidRDefault="00B0391C" w:rsidP="00946BF1">
      <w:pPr>
        <w:numPr>
          <w:ilvl w:val="0"/>
          <w:numId w:val="12"/>
        </w:numPr>
        <w:tabs>
          <w:tab w:val="clear" w:pos="720"/>
          <w:tab w:val="left" w:pos="426"/>
        </w:tabs>
        <w:spacing w:line="260" w:lineRule="atLeast"/>
        <w:ind w:left="0" w:firstLine="0"/>
        <w:jc w:val="both"/>
        <w:rPr>
          <w:rFonts w:ascii="Verdana" w:hAnsi="Verdana"/>
          <w:sz w:val="20"/>
        </w:rPr>
      </w:pPr>
      <w:r w:rsidRPr="00FB6013">
        <w:rPr>
          <w:rFonts w:ascii="Verdana" w:hAnsi="Verdana"/>
          <w:sz w:val="20"/>
        </w:rPr>
        <w:t xml:space="preserve">okres gwarancji odpowiedni dla użytego typu folii odblaskowej lica znaku i materiału tarczy znaku </w:t>
      </w:r>
    </w:p>
    <w:p w14:paraId="5C9A1EE7" w14:textId="77777777" w:rsidR="00B0391C" w:rsidRPr="00FB6013" w:rsidRDefault="00B0391C" w:rsidP="00946BF1">
      <w:pPr>
        <w:numPr>
          <w:ilvl w:val="0"/>
          <w:numId w:val="12"/>
        </w:numPr>
        <w:tabs>
          <w:tab w:val="clear" w:pos="720"/>
          <w:tab w:val="left" w:pos="426"/>
        </w:tabs>
        <w:spacing w:line="260" w:lineRule="atLeast"/>
        <w:ind w:left="0" w:firstLine="0"/>
        <w:jc w:val="both"/>
        <w:rPr>
          <w:rFonts w:ascii="Verdana" w:hAnsi="Verdana"/>
          <w:sz w:val="20"/>
        </w:rPr>
      </w:pPr>
      <w:r w:rsidRPr="00FB6013">
        <w:rPr>
          <w:rFonts w:ascii="Verdana" w:hAnsi="Verdana"/>
          <w:sz w:val="20"/>
        </w:rPr>
        <w:t>nazwę inwestora o treści – GDDKiA O/</w:t>
      </w:r>
      <w:r w:rsidR="00DF56FA" w:rsidRPr="00FB6013">
        <w:rPr>
          <w:rFonts w:ascii="Verdana" w:hAnsi="Verdana"/>
          <w:sz w:val="20"/>
        </w:rPr>
        <w:t>Olsztyn</w:t>
      </w:r>
    </w:p>
    <w:p w14:paraId="1FA07B81" w14:textId="77777777" w:rsidR="00B0391C" w:rsidRPr="00FB6013" w:rsidRDefault="00B0391C" w:rsidP="00893341">
      <w:pPr>
        <w:widowControl w:val="0"/>
        <w:spacing w:line="260" w:lineRule="atLeast"/>
        <w:jc w:val="both"/>
        <w:rPr>
          <w:rFonts w:ascii="Verdana" w:hAnsi="Verdana"/>
          <w:sz w:val="20"/>
        </w:rPr>
      </w:pPr>
      <w:r w:rsidRPr="00FB6013">
        <w:rPr>
          <w:rFonts w:ascii="Verdana" w:hAnsi="Verdana"/>
          <w:sz w:val="20"/>
        </w:rPr>
        <w:t>Oznakowania powinny być wykonane w sposób trwały i wyraźny, czytelny z normalnej odległości widzenia, a całkowita powierzchnia naklejki nie była większa niż 30 cm</w:t>
      </w:r>
      <w:r w:rsidRPr="00FB6013">
        <w:rPr>
          <w:rFonts w:ascii="Verdana" w:hAnsi="Verdana"/>
          <w:sz w:val="20"/>
          <w:vertAlign w:val="superscript"/>
        </w:rPr>
        <w:t>2</w:t>
      </w:r>
      <w:r w:rsidRPr="00FB6013">
        <w:rPr>
          <w:rFonts w:ascii="Verdana" w:hAnsi="Verdana"/>
          <w:sz w:val="20"/>
        </w:rPr>
        <w:t xml:space="preserve"> . Czytelność i trwałość cechy na tylnej stronie tarczy znaku nie powinna być niższa od wymaganej trwałości znaku. Naklejkę należy wykonać z folii nieodblaskowej.</w:t>
      </w:r>
    </w:p>
    <w:p w14:paraId="6AAED9CE" w14:textId="77777777" w:rsidR="00F41046" w:rsidRPr="00FB6013" w:rsidRDefault="00F41046" w:rsidP="00893341">
      <w:pPr>
        <w:suppressAutoHyphens/>
        <w:spacing w:line="260" w:lineRule="atLeast"/>
        <w:jc w:val="both"/>
        <w:rPr>
          <w:rFonts w:ascii="Verdana" w:hAnsi="Verdana"/>
          <w:b/>
          <w:spacing w:val="-3"/>
          <w:sz w:val="20"/>
        </w:rPr>
      </w:pPr>
    </w:p>
    <w:p w14:paraId="50E69AC9" w14:textId="77777777" w:rsidR="00C77689" w:rsidRPr="00FB6013" w:rsidRDefault="00D10CA9" w:rsidP="00893341">
      <w:pPr>
        <w:suppressAutoHyphens/>
        <w:spacing w:line="260" w:lineRule="atLeast"/>
        <w:jc w:val="both"/>
        <w:rPr>
          <w:rFonts w:ascii="Verdana" w:hAnsi="Verdana"/>
          <w:b/>
          <w:spacing w:val="-3"/>
          <w:sz w:val="20"/>
        </w:rPr>
      </w:pPr>
      <w:r w:rsidRPr="00FB6013">
        <w:rPr>
          <w:rFonts w:ascii="Verdana" w:hAnsi="Verdana"/>
          <w:b/>
          <w:spacing w:val="-3"/>
          <w:sz w:val="20"/>
        </w:rPr>
        <w:t>2.</w:t>
      </w:r>
      <w:r w:rsidR="008C0114" w:rsidRPr="00FB6013">
        <w:rPr>
          <w:rFonts w:ascii="Verdana" w:hAnsi="Verdana"/>
          <w:b/>
          <w:spacing w:val="-3"/>
          <w:sz w:val="20"/>
        </w:rPr>
        <w:t>10</w:t>
      </w:r>
      <w:r w:rsidRPr="00FB6013">
        <w:rPr>
          <w:rFonts w:ascii="Verdana" w:hAnsi="Verdana"/>
          <w:b/>
          <w:spacing w:val="-3"/>
          <w:sz w:val="20"/>
        </w:rPr>
        <w:t>. Znaki aktywne</w:t>
      </w:r>
    </w:p>
    <w:p w14:paraId="39CD00E3" w14:textId="77777777" w:rsidR="007E79A5" w:rsidRPr="00FB6013" w:rsidRDefault="007E79A5" w:rsidP="00893341">
      <w:pPr>
        <w:suppressAutoHyphens/>
        <w:spacing w:line="260" w:lineRule="atLeast"/>
        <w:jc w:val="both"/>
        <w:rPr>
          <w:rFonts w:ascii="Verdana" w:hAnsi="Verdana"/>
          <w:spacing w:val="-3"/>
          <w:sz w:val="20"/>
        </w:rPr>
      </w:pPr>
      <w:r w:rsidRPr="00FB6013">
        <w:rPr>
          <w:rFonts w:ascii="Verdana" w:hAnsi="Verdana"/>
          <w:spacing w:val="-3"/>
          <w:sz w:val="20"/>
        </w:rPr>
        <w:t>Znaki aktywne są urządzeniami bezpieczeństwa ruchu instalowanymi w miejscach szczególnie niebezpiecznych a zarazem są to, wraz ze sterownikami, urządzenia elektroniczne i wobec powyższego, muszą posiadać dokumentację techniczno-ruchową dla każdego rodzaju znaku.</w:t>
      </w:r>
    </w:p>
    <w:p w14:paraId="08A7E593" w14:textId="77777777" w:rsidR="007E79A5" w:rsidRPr="00FB6013" w:rsidRDefault="007E79A5" w:rsidP="00893341">
      <w:pPr>
        <w:pStyle w:val="Tekstpodstawowy2"/>
        <w:suppressAutoHyphens w:val="0"/>
        <w:spacing w:line="260" w:lineRule="atLeast"/>
        <w:rPr>
          <w:rFonts w:ascii="Verdana" w:hAnsi="Verdana"/>
          <w:spacing w:val="0"/>
        </w:rPr>
      </w:pPr>
      <w:r w:rsidRPr="00FB6013">
        <w:rPr>
          <w:rFonts w:ascii="Verdana" w:hAnsi="Verdana"/>
          <w:spacing w:val="0"/>
        </w:rPr>
        <w:t xml:space="preserve">Tablica znaku powinna być wykonana w formie skrzynkowej, zamkniętej, z blachy </w:t>
      </w:r>
      <w:r w:rsidRPr="00FB6013">
        <w:rPr>
          <w:rFonts w:ascii="Verdana" w:hAnsi="Verdana"/>
        </w:rPr>
        <w:t>stalowej grubości co najmniej 1,25mm, zabezpieczonej antykorozyjnie metodą zanurzeniową (ogniową), które poddane zostaną obróbce chemicznej w celu pokrycia ich antykorozyjnymi powłokami konwersyjnymi chromianowymi, anodowymi lub im podobnymi, spełniającymi wymagania badań na odporność w komorze solnej i badań na odporność w warunkach przyspieszonego starzenia</w:t>
      </w:r>
      <w:r w:rsidRPr="00FB6013">
        <w:rPr>
          <w:rFonts w:ascii="Verdana" w:hAnsi="Verdana"/>
          <w:spacing w:val="0"/>
        </w:rPr>
        <w:t xml:space="preserve">. </w:t>
      </w:r>
    </w:p>
    <w:p w14:paraId="2C1EFB77" w14:textId="77777777" w:rsidR="007E79A5" w:rsidRPr="00FB6013" w:rsidRDefault="007E79A5" w:rsidP="00893341">
      <w:pPr>
        <w:pStyle w:val="Tekstpodstawowy2"/>
        <w:suppressAutoHyphens w:val="0"/>
        <w:spacing w:line="260" w:lineRule="atLeast"/>
        <w:rPr>
          <w:rFonts w:ascii="Verdana" w:hAnsi="Verdana"/>
          <w:spacing w:val="0"/>
        </w:rPr>
      </w:pPr>
      <w:r w:rsidRPr="00FB6013">
        <w:rPr>
          <w:rFonts w:ascii="Verdana" w:hAnsi="Verdana"/>
          <w:spacing w:val="0"/>
        </w:rPr>
        <w:t>Lico znaku z folii typu 2 powinno być tak wykonane, aby nie występowały niedokładności w postaci pęcherzy, pęknięć itp. Niedopuszczalne są lokalne nierówności oraz cząstki mechaniczne zatopione w warstwie prześwietlanej.</w:t>
      </w:r>
    </w:p>
    <w:p w14:paraId="3BA1CD83" w14:textId="77777777" w:rsidR="007E79A5" w:rsidRPr="00FB6013" w:rsidRDefault="007E79A5" w:rsidP="00893341">
      <w:pPr>
        <w:pStyle w:val="Tekstpodstawowy2"/>
        <w:suppressAutoHyphens w:val="0"/>
        <w:spacing w:line="260" w:lineRule="atLeast"/>
        <w:rPr>
          <w:rFonts w:ascii="Verdana" w:hAnsi="Verdana"/>
          <w:spacing w:val="0"/>
        </w:rPr>
      </w:pPr>
      <w:r w:rsidRPr="00FB6013">
        <w:rPr>
          <w:rFonts w:ascii="Verdana" w:hAnsi="Verdana"/>
        </w:rPr>
        <w:t>Oprawy oświetleniowe wbudowane w znak powinny być zgodne z normą PN-EN 60598-2. Oprawy oświetleniowe LED powinny być umieszczane w obwodach drukowanych. Obwody drukowane powinny posiadać metalizację otworów. Obwody powinny być zabezpieczone powłoką ochronną.</w:t>
      </w:r>
    </w:p>
    <w:p w14:paraId="4955E6CB"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Znaki zainstalowane pracujące w cyklu całodobowym muszą być wyposażone w automatyczny regulator, który przy natężeniu oświetlenia zewnętrznego mniejszym niż 50 lx redukuje moc świetlną znaku ok. 70% - 80% mocy znamionowej.</w:t>
      </w:r>
    </w:p>
    <w:p w14:paraId="7F83C92B"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Znaki aktywne pracujące w cyklu fali świetlnej, muszą być dowolnie wymienialne, niezależnie od miejsca zainstalowania ich w szeregu fali, tak aby uszkodzenie elementu fali nie powodowało zakłóceń w dalszej jej pracy.</w:t>
      </w:r>
    </w:p>
    <w:p w14:paraId="7DC96523"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Znaki aktywne, a szczególnie część ze źródłem światła muszą posiadać odpowiedni kąt ustawienia w płaszczyźnie pionowej i poziomej, posiadać odpowiednią moc świetlną i odpowiednią częstotliwość błysku.</w:t>
      </w:r>
    </w:p>
    <w:p w14:paraId="3239ECEC" w14:textId="77777777" w:rsidR="009C632F" w:rsidRPr="00FB6013" w:rsidRDefault="009C632F" w:rsidP="00893341">
      <w:pPr>
        <w:pStyle w:val="Tekstpodstawowy2"/>
        <w:spacing w:line="260" w:lineRule="atLeast"/>
        <w:rPr>
          <w:rFonts w:ascii="Verdana" w:hAnsi="Verdana"/>
          <w:spacing w:val="0"/>
        </w:rPr>
      </w:pPr>
    </w:p>
    <w:p w14:paraId="7342E14A"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Zasilanie znaków może być następujące:</w:t>
      </w:r>
    </w:p>
    <w:p w14:paraId="67C9BFA1" w14:textId="77777777" w:rsidR="009C632F" w:rsidRPr="00FB6013" w:rsidRDefault="009C632F" w:rsidP="00946BF1">
      <w:pPr>
        <w:pStyle w:val="Tekstpodstawowy2"/>
        <w:numPr>
          <w:ilvl w:val="0"/>
          <w:numId w:val="15"/>
        </w:numPr>
        <w:tabs>
          <w:tab w:val="left" w:pos="284"/>
        </w:tabs>
        <w:spacing w:line="260" w:lineRule="atLeast"/>
        <w:ind w:left="0" w:firstLine="0"/>
        <w:rPr>
          <w:rFonts w:ascii="Verdana" w:hAnsi="Verdana"/>
          <w:spacing w:val="0"/>
        </w:rPr>
      </w:pPr>
      <w:r w:rsidRPr="00FB6013">
        <w:rPr>
          <w:rFonts w:ascii="Verdana" w:hAnsi="Verdana"/>
          <w:spacing w:val="0"/>
        </w:rPr>
        <w:t>z sieci energetycznej,</w:t>
      </w:r>
    </w:p>
    <w:p w14:paraId="41C9651F" w14:textId="77777777" w:rsidR="009C632F" w:rsidRPr="00FB6013" w:rsidRDefault="009C632F" w:rsidP="00946BF1">
      <w:pPr>
        <w:pStyle w:val="Tekstpodstawowy2"/>
        <w:numPr>
          <w:ilvl w:val="0"/>
          <w:numId w:val="15"/>
        </w:numPr>
        <w:tabs>
          <w:tab w:val="left" w:pos="284"/>
        </w:tabs>
        <w:spacing w:line="260" w:lineRule="atLeast"/>
        <w:ind w:left="0" w:firstLine="0"/>
        <w:rPr>
          <w:rFonts w:ascii="Verdana" w:hAnsi="Verdana"/>
          <w:spacing w:val="0"/>
        </w:rPr>
      </w:pPr>
      <w:r w:rsidRPr="00FB6013">
        <w:rPr>
          <w:rFonts w:ascii="Verdana" w:hAnsi="Verdana"/>
          <w:spacing w:val="0"/>
        </w:rPr>
        <w:t>z baterii słonecznej,</w:t>
      </w:r>
    </w:p>
    <w:p w14:paraId="663923BC" w14:textId="77777777" w:rsidR="009C632F" w:rsidRPr="00FB6013" w:rsidRDefault="009C632F" w:rsidP="00946BF1">
      <w:pPr>
        <w:pStyle w:val="Tekstpodstawowy2"/>
        <w:numPr>
          <w:ilvl w:val="0"/>
          <w:numId w:val="15"/>
        </w:numPr>
        <w:tabs>
          <w:tab w:val="left" w:pos="284"/>
        </w:tabs>
        <w:spacing w:line="260" w:lineRule="atLeast"/>
        <w:ind w:left="0" w:firstLine="0"/>
        <w:rPr>
          <w:rFonts w:ascii="Verdana" w:hAnsi="Verdana"/>
          <w:spacing w:val="0"/>
        </w:rPr>
      </w:pPr>
      <w:r w:rsidRPr="00FB6013">
        <w:rPr>
          <w:rFonts w:ascii="Verdana" w:hAnsi="Verdana"/>
          <w:spacing w:val="0"/>
        </w:rPr>
        <w:t>akumulatora</w:t>
      </w:r>
    </w:p>
    <w:p w14:paraId="391CDC75" w14:textId="77777777" w:rsidR="009C632F" w:rsidRPr="00FB6013" w:rsidRDefault="009C632F" w:rsidP="00893341">
      <w:pPr>
        <w:pStyle w:val="Tekstpodstawowy2"/>
        <w:spacing w:line="260" w:lineRule="atLeast"/>
        <w:rPr>
          <w:rFonts w:ascii="Verdana" w:hAnsi="Verdana"/>
          <w:spacing w:val="0"/>
        </w:rPr>
      </w:pPr>
    </w:p>
    <w:p w14:paraId="23424355" w14:textId="77777777" w:rsidR="009C632F" w:rsidRPr="00FB6013" w:rsidRDefault="009C632F" w:rsidP="00893341">
      <w:pPr>
        <w:pStyle w:val="Tekstpodstawowy2"/>
        <w:spacing w:line="260" w:lineRule="atLeast"/>
        <w:rPr>
          <w:rFonts w:ascii="Verdana" w:hAnsi="Verdana"/>
          <w:spacing w:val="0"/>
        </w:rPr>
      </w:pPr>
      <w:r w:rsidRPr="00FB6013">
        <w:rPr>
          <w:rFonts w:ascii="Verdana" w:hAnsi="Verdana"/>
          <w:spacing w:val="0"/>
        </w:rPr>
        <w:t>Bez względu na zastosowany rodzaj zasilania należy zapewnić ciągłe działanie znaków przez 24 godz./dobę.</w:t>
      </w:r>
    </w:p>
    <w:p w14:paraId="401DCAA7" w14:textId="77777777" w:rsidR="009C632F" w:rsidRPr="00FB6013" w:rsidRDefault="009C632F" w:rsidP="00893341">
      <w:pPr>
        <w:pStyle w:val="Tekstpodstawowy2"/>
        <w:suppressAutoHyphens w:val="0"/>
        <w:spacing w:line="260" w:lineRule="atLeast"/>
        <w:rPr>
          <w:rFonts w:ascii="Verdana" w:hAnsi="Verdana"/>
          <w:spacing w:val="0"/>
        </w:rPr>
      </w:pPr>
      <w:r w:rsidRPr="00FB6013">
        <w:rPr>
          <w:rFonts w:ascii="Verdana" w:hAnsi="Verdana"/>
          <w:spacing w:val="0"/>
        </w:rPr>
        <w:t>Jeśli zasilanie jest z baterii należy pamiętać o odpowiednim ustawieniu baterii w taki sposób aby zapewnić nieprzerwane działanie znaku aktywnego.</w:t>
      </w:r>
    </w:p>
    <w:p w14:paraId="51F43A0A" w14:textId="77777777" w:rsidR="009C632F" w:rsidRPr="00FB6013" w:rsidRDefault="009C632F" w:rsidP="00893341">
      <w:pPr>
        <w:pStyle w:val="Tekstpodstawowy2"/>
        <w:suppressAutoHyphens w:val="0"/>
        <w:spacing w:line="260" w:lineRule="atLeast"/>
        <w:rPr>
          <w:rFonts w:ascii="Verdana" w:hAnsi="Verdana"/>
          <w:spacing w:val="0"/>
        </w:rPr>
      </w:pPr>
    </w:p>
    <w:p w14:paraId="21637584" w14:textId="77777777" w:rsidR="007E79A5" w:rsidRPr="00FB6013" w:rsidRDefault="007E79A5" w:rsidP="00893341">
      <w:pPr>
        <w:spacing w:line="260" w:lineRule="atLeast"/>
        <w:jc w:val="both"/>
        <w:rPr>
          <w:rFonts w:ascii="Verdana" w:hAnsi="Verdana"/>
          <w:sz w:val="20"/>
        </w:rPr>
      </w:pPr>
      <w:r w:rsidRPr="00FB6013">
        <w:rPr>
          <w:rFonts w:ascii="Verdana" w:hAnsi="Verdana"/>
          <w:sz w:val="20"/>
        </w:rPr>
        <w:t>Dla wybranego układu zasilające</w:t>
      </w:r>
      <w:r w:rsidR="009C632F" w:rsidRPr="00FB6013">
        <w:rPr>
          <w:rFonts w:ascii="Verdana" w:hAnsi="Verdana"/>
          <w:sz w:val="20"/>
        </w:rPr>
        <w:t>go</w:t>
      </w:r>
      <w:r w:rsidRPr="00FB6013">
        <w:rPr>
          <w:rFonts w:ascii="Verdana" w:hAnsi="Verdana"/>
          <w:sz w:val="20"/>
        </w:rPr>
        <w:t xml:space="preserve"> należy przedstawić bilans energetyczny.</w:t>
      </w:r>
    </w:p>
    <w:p w14:paraId="7FA0014C" w14:textId="77777777" w:rsidR="007E79A5" w:rsidRPr="00FB6013" w:rsidRDefault="007E79A5" w:rsidP="00893341">
      <w:pPr>
        <w:spacing w:line="260" w:lineRule="atLeast"/>
        <w:jc w:val="both"/>
        <w:rPr>
          <w:rFonts w:ascii="Verdana" w:hAnsi="Verdana"/>
          <w:sz w:val="20"/>
        </w:rPr>
      </w:pPr>
    </w:p>
    <w:p w14:paraId="385EB13A" w14:textId="77777777" w:rsidR="007E79A5" w:rsidRPr="00FB6013" w:rsidRDefault="007E79A5" w:rsidP="00893341">
      <w:pPr>
        <w:pStyle w:val="Tekstpodstawowy2"/>
        <w:spacing w:line="260" w:lineRule="atLeast"/>
        <w:rPr>
          <w:rFonts w:ascii="Verdana" w:hAnsi="Verdana"/>
          <w:spacing w:val="0"/>
        </w:rPr>
      </w:pPr>
      <w:r w:rsidRPr="00FB6013">
        <w:rPr>
          <w:rFonts w:ascii="Verdana" w:hAnsi="Verdana"/>
          <w:spacing w:val="0"/>
        </w:rPr>
        <w:t>Znak musi mieć umieszczone w sposób trwały oznaczenia przewidziane na tabliczce znamionowej według ustalenia punktu 2.</w:t>
      </w:r>
      <w:r w:rsidR="002C1F94" w:rsidRPr="00FB6013">
        <w:rPr>
          <w:rFonts w:ascii="Verdana" w:hAnsi="Verdana"/>
          <w:spacing w:val="0"/>
        </w:rPr>
        <w:t>11</w:t>
      </w:r>
      <w:r w:rsidRPr="00FB6013">
        <w:rPr>
          <w:rFonts w:ascii="Verdana" w:hAnsi="Verdana"/>
          <w:spacing w:val="0"/>
        </w:rPr>
        <w:t xml:space="preserve">, a ponadto oznaczenie: a) napięcia </w:t>
      </w:r>
      <w:r w:rsidRPr="00FB6013">
        <w:rPr>
          <w:rFonts w:ascii="Verdana" w:hAnsi="Verdana"/>
          <w:spacing w:val="0"/>
        </w:rPr>
        <w:lastRenderedPageBreak/>
        <w:t>znamionowego zasilania, b) rodzaju prądu, c) symbolu IP stopnia ochrony odporności na wnikanie wilgoci i ciał obcych.</w:t>
      </w:r>
    </w:p>
    <w:p w14:paraId="23C1D836" w14:textId="77777777" w:rsidR="007E79A5" w:rsidRPr="00FB6013" w:rsidRDefault="007E79A5" w:rsidP="00893341">
      <w:pPr>
        <w:spacing w:line="260" w:lineRule="atLeast"/>
        <w:jc w:val="both"/>
        <w:rPr>
          <w:rFonts w:ascii="Verdana" w:hAnsi="Verdana"/>
          <w:sz w:val="20"/>
        </w:rPr>
      </w:pPr>
      <w:r w:rsidRPr="00FB6013">
        <w:rPr>
          <w:rFonts w:ascii="Verdana" w:hAnsi="Verdana"/>
          <w:sz w:val="20"/>
        </w:rPr>
        <w:t>Konstrukcja wsporcza dla układu zasilające wg oferty producenta. Zaleca się konstrukcje wsporcze stalowe ocynkowane ogniowo. Grubość powłoki cynkowej wg PN-EN ISO 1461.</w:t>
      </w:r>
    </w:p>
    <w:p w14:paraId="5E9056CC" w14:textId="77777777" w:rsidR="00893341" w:rsidRPr="00FB6013" w:rsidRDefault="00893341" w:rsidP="00893341">
      <w:pPr>
        <w:suppressAutoHyphens/>
        <w:spacing w:line="260" w:lineRule="atLeast"/>
        <w:jc w:val="both"/>
        <w:rPr>
          <w:rFonts w:ascii="Verdana" w:hAnsi="Verdana"/>
          <w:b/>
          <w:spacing w:val="-3"/>
          <w:sz w:val="20"/>
        </w:rPr>
      </w:pPr>
    </w:p>
    <w:p w14:paraId="625EBF60" w14:textId="77777777" w:rsidR="00B0391C" w:rsidRPr="00FB6013" w:rsidRDefault="00B0391C" w:rsidP="00893341">
      <w:pPr>
        <w:suppressAutoHyphens/>
        <w:spacing w:line="260" w:lineRule="atLeast"/>
        <w:jc w:val="both"/>
        <w:rPr>
          <w:rFonts w:ascii="Verdana" w:hAnsi="Verdana"/>
          <w:b/>
          <w:spacing w:val="-3"/>
          <w:sz w:val="20"/>
        </w:rPr>
      </w:pPr>
      <w:r w:rsidRPr="00FB6013">
        <w:rPr>
          <w:rFonts w:ascii="Verdana" w:hAnsi="Verdana"/>
          <w:b/>
          <w:spacing w:val="-3"/>
          <w:sz w:val="20"/>
        </w:rPr>
        <w:t>2.1</w:t>
      </w:r>
      <w:r w:rsidR="008C0114" w:rsidRPr="00FB6013">
        <w:rPr>
          <w:rFonts w:ascii="Verdana" w:hAnsi="Verdana"/>
          <w:b/>
          <w:spacing w:val="-3"/>
          <w:sz w:val="20"/>
        </w:rPr>
        <w:t>1</w:t>
      </w:r>
      <w:r w:rsidRPr="00FB6013">
        <w:rPr>
          <w:rFonts w:ascii="Verdana" w:hAnsi="Verdana"/>
          <w:b/>
          <w:spacing w:val="-3"/>
          <w:sz w:val="20"/>
        </w:rPr>
        <w:t>. Gwarancje</w:t>
      </w:r>
    </w:p>
    <w:p w14:paraId="67E0BBF6" w14:textId="77777777" w:rsidR="00893341" w:rsidRPr="00FB6013" w:rsidRDefault="00893341" w:rsidP="00893341">
      <w:pPr>
        <w:suppressAutoHyphens/>
        <w:spacing w:line="260" w:lineRule="atLeast"/>
        <w:jc w:val="both"/>
        <w:rPr>
          <w:rFonts w:ascii="Verdana" w:hAnsi="Verdana"/>
          <w:b/>
          <w:spacing w:val="-3"/>
          <w:sz w:val="20"/>
        </w:rPr>
      </w:pPr>
    </w:p>
    <w:p w14:paraId="0C367E37" w14:textId="77777777" w:rsidR="00273F73" w:rsidRPr="00FB6013" w:rsidRDefault="00273F73" w:rsidP="00893341">
      <w:pPr>
        <w:spacing w:line="260" w:lineRule="atLeast"/>
        <w:jc w:val="both"/>
        <w:rPr>
          <w:rFonts w:ascii="Verdana" w:hAnsi="Verdana"/>
          <w:b/>
          <w:sz w:val="20"/>
        </w:rPr>
      </w:pPr>
    </w:p>
    <w:p w14:paraId="2194BD27" w14:textId="036086BE" w:rsidR="00B0391C" w:rsidRPr="00FB6013" w:rsidRDefault="00B0391C" w:rsidP="00893341">
      <w:pPr>
        <w:suppressAutoHyphens/>
        <w:spacing w:line="260" w:lineRule="atLeast"/>
        <w:jc w:val="both"/>
        <w:rPr>
          <w:rFonts w:ascii="Verdana" w:hAnsi="Verdana"/>
          <w:b/>
          <w:spacing w:val="-3"/>
          <w:sz w:val="20"/>
        </w:rPr>
      </w:pPr>
      <w:r w:rsidRPr="00FB6013">
        <w:rPr>
          <w:rFonts w:ascii="Verdana" w:hAnsi="Verdana"/>
          <w:b/>
          <w:spacing w:val="-3"/>
          <w:sz w:val="20"/>
        </w:rPr>
        <w:t>2.1</w:t>
      </w:r>
      <w:r w:rsidR="008C0114" w:rsidRPr="00FB6013">
        <w:rPr>
          <w:rFonts w:ascii="Verdana" w:hAnsi="Verdana"/>
          <w:b/>
          <w:spacing w:val="-3"/>
          <w:sz w:val="20"/>
        </w:rPr>
        <w:t>1</w:t>
      </w:r>
      <w:r w:rsidRPr="00FB6013">
        <w:rPr>
          <w:rFonts w:ascii="Verdana" w:hAnsi="Verdana"/>
          <w:b/>
          <w:spacing w:val="-3"/>
          <w:sz w:val="20"/>
        </w:rPr>
        <w:t>.</w:t>
      </w:r>
      <w:r w:rsidR="00E279C6">
        <w:rPr>
          <w:rFonts w:ascii="Verdana" w:hAnsi="Verdana"/>
          <w:b/>
          <w:spacing w:val="-3"/>
          <w:sz w:val="20"/>
        </w:rPr>
        <w:t>1</w:t>
      </w:r>
      <w:r w:rsidRPr="00FB6013">
        <w:rPr>
          <w:rFonts w:ascii="Verdana" w:hAnsi="Verdana"/>
          <w:b/>
          <w:spacing w:val="-3"/>
          <w:sz w:val="20"/>
        </w:rPr>
        <w:t>. Warunki gwarancyjne producenta lub dostawcy znaku</w:t>
      </w:r>
    </w:p>
    <w:p w14:paraId="62294B58" w14:textId="77777777" w:rsidR="00B0391C" w:rsidRPr="00FB6013" w:rsidRDefault="00B0391C" w:rsidP="00893341">
      <w:pPr>
        <w:spacing w:line="260" w:lineRule="atLeast"/>
        <w:jc w:val="both"/>
        <w:rPr>
          <w:rFonts w:ascii="Verdana" w:hAnsi="Verdana"/>
          <w:sz w:val="20"/>
        </w:rPr>
      </w:pPr>
      <w:r w:rsidRPr="00FB6013">
        <w:rPr>
          <w:rFonts w:ascii="Verdana" w:hAnsi="Verdana"/>
          <w:sz w:val="20"/>
        </w:rPr>
        <w:t>Producent lub dostawca znaku obowiązany jest przy dostawie określić, uzgodnioną z odbiorcą, trwałość znaku oraz warunki gwarancyjne dla znaku, a także udostępnić na życzenie odbiorcy:</w:t>
      </w:r>
    </w:p>
    <w:p w14:paraId="653C686D" w14:textId="77777777" w:rsidR="00B0391C" w:rsidRPr="00FB6013" w:rsidRDefault="00B0391C" w:rsidP="00946BF1">
      <w:pPr>
        <w:numPr>
          <w:ilvl w:val="0"/>
          <w:numId w:val="13"/>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instrukcję montażu znaku,</w:t>
      </w:r>
    </w:p>
    <w:p w14:paraId="597F084B" w14:textId="77777777" w:rsidR="00B0391C" w:rsidRPr="00FB6013" w:rsidRDefault="00B0391C" w:rsidP="00946BF1">
      <w:pPr>
        <w:numPr>
          <w:ilvl w:val="0"/>
          <w:numId w:val="13"/>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dane szczegółowe o ewentualnych ograniczeniach w stosowaniu znaku,</w:t>
      </w:r>
    </w:p>
    <w:p w14:paraId="796E1842" w14:textId="77777777" w:rsidR="00B0391C" w:rsidRPr="00FB6013" w:rsidRDefault="00B0391C" w:rsidP="00946BF1">
      <w:pPr>
        <w:numPr>
          <w:ilvl w:val="0"/>
          <w:numId w:val="13"/>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instrukcję utrzymania znaku.</w:t>
      </w:r>
    </w:p>
    <w:p w14:paraId="0FA59537" w14:textId="77777777" w:rsidR="00C12749" w:rsidRPr="00FB6013" w:rsidRDefault="00B0391C" w:rsidP="00893341">
      <w:pPr>
        <w:pStyle w:val="Tekstprzypisudolnego"/>
        <w:spacing w:line="260" w:lineRule="atLeast"/>
        <w:rPr>
          <w:rFonts w:ascii="Verdana" w:hAnsi="Verdana"/>
        </w:rPr>
      </w:pPr>
      <w:r w:rsidRPr="00FB6013">
        <w:rPr>
          <w:rFonts w:ascii="Verdana" w:hAnsi="Verdana"/>
        </w:rPr>
        <w:t>Trwałość znaku powinna być co najmniej równa trwałości zastosowanej folii. Minimalne okresy gwarancyjne powinny wynosić dla znaków z folią typu 1 – 7 lat, z folią typu 2 – 10 lat, z folią pryzmatyczną – 12 lat.</w:t>
      </w:r>
    </w:p>
    <w:p w14:paraId="5E5A0E8F" w14:textId="77777777" w:rsidR="0047354A" w:rsidRPr="00FB6013" w:rsidRDefault="0047354A" w:rsidP="0047354A">
      <w:pPr>
        <w:tabs>
          <w:tab w:val="left" w:pos="454"/>
        </w:tabs>
        <w:overflowPunct w:val="0"/>
        <w:autoSpaceDE w:val="0"/>
        <w:autoSpaceDN w:val="0"/>
        <w:adjustRightInd w:val="0"/>
        <w:jc w:val="both"/>
        <w:textAlignment w:val="baseline"/>
        <w:rPr>
          <w:rFonts w:ascii="Verdana" w:hAnsi="Verdana"/>
          <w:sz w:val="20"/>
        </w:rPr>
      </w:pPr>
      <w:r w:rsidRPr="00FB6013">
        <w:rPr>
          <w:rFonts w:ascii="Verdana" w:hAnsi="Verdana"/>
          <w:sz w:val="20"/>
        </w:rPr>
        <w:t xml:space="preserve">W razie utraty przez znaki w okresie gwarancyjnym wymaganych przez </w:t>
      </w:r>
      <w:r w:rsidR="005C434E" w:rsidRPr="00FB6013">
        <w:rPr>
          <w:rFonts w:ascii="Verdana" w:hAnsi="Verdana"/>
          <w:sz w:val="20"/>
        </w:rPr>
        <w:t>STWiORB</w:t>
      </w:r>
      <w:r w:rsidRPr="00FB6013">
        <w:rPr>
          <w:rFonts w:ascii="Verdana" w:hAnsi="Verdana"/>
          <w:sz w:val="20"/>
        </w:rPr>
        <w:t xml:space="preserve"> cech, Wykonawca zobowiązany jest do ich wymiany na spełniające wymagania </w:t>
      </w:r>
      <w:r w:rsidR="005C434E" w:rsidRPr="00FB6013">
        <w:rPr>
          <w:rFonts w:ascii="Verdana" w:hAnsi="Verdana"/>
          <w:sz w:val="20"/>
        </w:rPr>
        <w:t>STWiORB</w:t>
      </w:r>
      <w:r w:rsidRPr="00FB6013">
        <w:rPr>
          <w:rFonts w:ascii="Verdana" w:hAnsi="Verdana"/>
          <w:sz w:val="20"/>
        </w:rPr>
        <w:t>. Wykonawca dokona usunięcia wady w ciągu 30 dni od powiadomienia o wadzie. W przypadku wady polegającej na zniekształceniu treści znaku - wada zostanie usunięta niezwłocznie.</w:t>
      </w:r>
    </w:p>
    <w:p w14:paraId="3FED6AE7" w14:textId="77777777" w:rsidR="002E02F1" w:rsidRPr="00FB6013" w:rsidRDefault="002E02F1" w:rsidP="00893341">
      <w:pPr>
        <w:suppressAutoHyphens/>
        <w:spacing w:line="260" w:lineRule="atLeast"/>
        <w:jc w:val="both"/>
        <w:rPr>
          <w:rFonts w:ascii="Verdana" w:hAnsi="Verdana"/>
          <w:b/>
          <w:spacing w:val="-3"/>
          <w:sz w:val="20"/>
        </w:rPr>
      </w:pPr>
    </w:p>
    <w:p w14:paraId="1ACB7CA6" w14:textId="77777777" w:rsidR="00F41046" w:rsidRPr="00FB6013" w:rsidRDefault="00F41046" w:rsidP="00893341">
      <w:pPr>
        <w:suppressAutoHyphens/>
        <w:spacing w:line="260" w:lineRule="atLeast"/>
        <w:jc w:val="both"/>
        <w:rPr>
          <w:rFonts w:ascii="Verdana" w:hAnsi="Verdana"/>
          <w:caps/>
          <w:spacing w:val="-3"/>
          <w:sz w:val="20"/>
        </w:rPr>
      </w:pPr>
      <w:r w:rsidRPr="00FB6013">
        <w:rPr>
          <w:rFonts w:ascii="Verdana" w:hAnsi="Verdana"/>
          <w:b/>
          <w:caps/>
          <w:spacing w:val="-3"/>
          <w:sz w:val="20"/>
        </w:rPr>
        <w:t>3. Sprzęt</w:t>
      </w:r>
    </w:p>
    <w:p w14:paraId="0B79ABC6"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Ogólne wymagania dotyczące sprzętu podano w </w:t>
      </w:r>
      <w:r w:rsidR="005C434E" w:rsidRPr="00FB6013">
        <w:rPr>
          <w:rFonts w:ascii="Verdana" w:hAnsi="Verdana"/>
          <w:sz w:val="20"/>
        </w:rPr>
        <w:t>STWiORB</w:t>
      </w:r>
      <w:r w:rsidRPr="00FB6013">
        <w:rPr>
          <w:rFonts w:ascii="Verdana" w:hAnsi="Verdana"/>
          <w:sz w:val="20"/>
        </w:rPr>
        <w:t xml:space="preserve"> D-M.00.00.00. „Wymagania ogólne”.</w:t>
      </w:r>
    </w:p>
    <w:p w14:paraId="55BF78A3" w14:textId="77777777" w:rsidR="002A4EDE" w:rsidRPr="00FB6013" w:rsidRDefault="002A4EDE" w:rsidP="002A4EDE">
      <w:pPr>
        <w:rPr>
          <w:rFonts w:ascii="Verdana" w:hAnsi="Verdana"/>
          <w:sz w:val="20"/>
        </w:rPr>
      </w:pPr>
      <w:r w:rsidRPr="00FB6013">
        <w:rPr>
          <w:rFonts w:ascii="Verdana" w:hAnsi="Verdana"/>
          <w:sz w:val="20"/>
        </w:rPr>
        <w:t xml:space="preserve">Wykonawca przystępujący do wykonania montażu oznakowania pionowego powinien wykazać się możliwością korzystania ze sprzętu </w:t>
      </w:r>
      <w:r w:rsidR="00C7467E" w:rsidRPr="00FB6013">
        <w:rPr>
          <w:rFonts w:ascii="Verdana" w:hAnsi="Verdana"/>
          <w:sz w:val="20"/>
        </w:rPr>
        <w:t>dostosowanego do rodzaju i zakresu robót.</w:t>
      </w:r>
      <w:r w:rsidRPr="00FB6013">
        <w:rPr>
          <w:rFonts w:ascii="Verdana" w:hAnsi="Verdana"/>
          <w:sz w:val="20"/>
        </w:rPr>
        <w:t xml:space="preserve"> </w:t>
      </w:r>
    </w:p>
    <w:p w14:paraId="2D83D76A" w14:textId="77777777" w:rsidR="00F41046" w:rsidRPr="00FB6013" w:rsidRDefault="00F41046" w:rsidP="00893341">
      <w:pPr>
        <w:pStyle w:val="Tekstpodstawowy2"/>
        <w:spacing w:line="260" w:lineRule="atLeast"/>
        <w:rPr>
          <w:rFonts w:ascii="Verdana" w:hAnsi="Verdana"/>
        </w:rPr>
      </w:pPr>
      <w:r w:rsidRPr="00FB6013">
        <w:rPr>
          <w:rFonts w:ascii="Verdana" w:hAnsi="Verdana"/>
        </w:rPr>
        <w:t xml:space="preserve">Roboty ziemne i montażowe związane z wykonaniem oznakowania będą wykonane przy użyciu sprzętu zatwierdzonego przez </w:t>
      </w:r>
      <w:r w:rsidR="005C434E" w:rsidRPr="00FB6013">
        <w:rPr>
          <w:rFonts w:ascii="Verdana" w:hAnsi="Verdana"/>
        </w:rPr>
        <w:t>Inżyniera/Inspektora Nadzoru</w:t>
      </w:r>
      <w:r w:rsidRPr="00FB6013">
        <w:rPr>
          <w:rFonts w:ascii="Verdana" w:hAnsi="Verdana"/>
        </w:rPr>
        <w:t>.</w:t>
      </w:r>
    </w:p>
    <w:p w14:paraId="35EBBAF3" w14:textId="77777777" w:rsidR="00F41046" w:rsidRPr="00FB6013" w:rsidRDefault="00F41046" w:rsidP="00893341">
      <w:pPr>
        <w:suppressAutoHyphens/>
        <w:spacing w:line="260" w:lineRule="atLeast"/>
        <w:jc w:val="both"/>
        <w:rPr>
          <w:rFonts w:ascii="Verdana" w:hAnsi="Verdana"/>
          <w:b/>
          <w:spacing w:val="-3"/>
          <w:sz w:val="20"/>
        </w:rPr>
      </w:pPr>
    </w:p>
    <w:p w14:paraId="2F6FD405"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4. Transport</w:t>
      </w:r>
    </w:p>
    <w:p w14:paraId="70259230"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 xml:space="preserve">Ogólne wymagania dotyczące transportu podano w </w:t>
      </w:r>
      <w:r w:rsidR="005C434E" w:rsidRPr="00FB6013">
        <w:rPr>
          <w:rFonts w:ascii="Verdana" w:hAnsi="Verdana"/>
          <w:spacing w:val="-3"/>
          <w:sz w:val="20"/>
        </w:rPr>
        <w:t>STWiORB</w:t>
      </w:r>
      <w:r w:rsidRPr="00FB6013">
        <w:rPr>
          <w:rFonts w:ascii="Verdana" w:hAnsi="Verdana"/>
          <w:spacing w:val="-3"/>
          <w:sz w:val="20"/>
        </w:rPr>
        <w:t xml:space="preserve"> D-M.00.00.00. "Wymagania ogólne".</w:t>
      </w:r>
    </w:p>
    <w:p w14:paraId="6C663B7D" w14:textId="77777777" w:rsidR="00203BF1" w:rsidRPr="00FB6013" w:rsidRDefault="00203BF1" w:rsidP="00893341">
      <w:pPr>
        <w:suppressAutoHyphens/>
        <w:spacing w:line="260" w:lineRule="atLeast"/>
        <w:jc w:val="both"/>
        <w:rPr>
          <w:rFonts w:ascii="Verdana" w:hAnsi="Verdana"/>
          <w:spacing w:val="-3"/>
          <w:sz w:val="20"/>
        </w:rPr>
      </w:pPr>
    </w:p>
    <w:p w14:paraId="29051496"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Wykonawca zapewni wszelki środki i warunki techniczne zabezpieczające wykonane oznakowanie przed jakimkolwiek uszkodzeniem podczas transportu i montażu. Montaż oznakowania na drodze odbędzie się zgodnie z obowiązującymi w tym zakresie przepisami bezpieczeństwa i organizacji ruchu, pod nadzorem osób posiadających odpowiednie uprawnienia.</w:t>
      </w:r>
    </w:p>
    <w:p w14:paraId="42F380CE" w14:textId="77777777" w:rsidR="00F41046" w:rsidRPr="00FB6013" w:rsidRDefault="00F41046" w:rsidP="00893341">
      <w:pPr>
        <w:suppressAutoHyphens/>
        <w:spacing w:line="260" w:lineRule="atLeast"/>
        <w:jc w:val="both"/>
        <w:rPr>
          <w:rFonts w:ascii="Verdana" w:hAnsi="Verdana"/>
          <w:spacing w:val="-3"/>
          <w:sz w:val="20"/>
        </w:rPr>
      </w:pPr>
    </w:p>
    <w:p w14:paraId="12A12F2A"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5. Wykonanie Robót</w:t>
      </w:r>
    </w:p>
    <w:p w14:paraId="4C9B06F2"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Ogólne zasady wykonywania Robót podano w </w:t>
      </w:r>
      <w:r w:rsidR="005C434E" w:rsidRPr="00FB6013">
        <w:rPr>
          <w:rFonts w:ascii="Verdana" w:hAnsi="Verdana"/>
          <w:sz w:val="20"/>
        </w:rPr>
        <w:t>STWiORB</w:t>
      </w:r>
      <w:r w:rsidRPr="00FB6013">
        <w:rPr>
          <w:rFonts w:ascii="Verdana" w:hAnsi="Verdana"/>
          <w:sz w:val="20"/>
        </w:rPr>
        <w:t xml:space="preserve"> D-M.00.00.00. "Wymagania ogólne".</w:t>
      </w:r>
    </w:p>
    <w:p w14:paraId="72663D97" w14:textId="77777777" w:rsidR="00203BF1" w:rsidRPr="00FB6013" w:rsidRDefault="00203BF1" w:rsidP="00893341">
      <w:pPr>
        <w:pStyle w:val="Tekstpodstawowywcity"/>
        <w:spacing w:line="260" w:lineRule="atLeast"/>
        <w:ind w:left="0"/>
        <w:rPr>
          <w:rFonts w:ascii="Verdana" w:hAnsi="Verdana"/>
          <w:sz w:val="20"/>
        </w:rPr>
      </w:pPr>
    </w:p>
    <w:p w14:paraId="5755B53A"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5.1. Roboty przygotowawcze</w:t>
      </w:r>
    </w:p>
    <w:p w14:paraId="0E165727" w14:textId="77777777" w:rsidR="00FD4552" w:rsidRPr="00FB6013" w:rsidRDefault="00FD4552" w:rsidP="00893341">
      <w:pPr>
        <w:pStyle w:val="Tekstpodstawowywcity3"/>
        <w:spacing w:line="260" w:lineRule="atLeast"/>
        <w:ind w:left="0"/>
        <w:jc w:val="both"/>
        <w:rPr>
          <w:rFonts w:ascii="Verdana" w:hAnsi="Verdana"/>
          <w:sz w:val="20"/>
        </w:rPr>
      </w:pPr>
      <w:r w:rsidRPr="00FB6013">
        <w:rPr>
          <w:rFonts w:ascii="Verdana" w:hAnsi="Verdana"/>
          <w:sz w:val="20"/>
        </w:rPr>
        <w:t>Przed przystąpieniem do robót należy:</w:t>
      </w:r>
    </w:p>
    <w:p w14:paraId="0A1A27EC" w14:textId="77777777" w:rsidR="00FD4552" w:rsidRPr="00FB6013" w:rsidRDefault="00FD4552" w:rsidP="00946BF1">
      <w:pPr>
        <w:numPr>
          <w:ilvl w:val="0"/>
          <w:numId w:val="1"/>
        </w:numPr>
        <w:spacing w:line="260" w:lineRule="atLeast"/>
        <w:ind w:left="284" w:hanging="284"/>
        <w:jc w:val="both"/>
        <w:rPr>
          <w:rFonts w:ascii="Verdana" w:hAnsi="Verdana"/>
          <w:sz w:val="20"/>
        </w:rPr>
      </w:pPr>
      <w:r w:rsidRPr="00FB6013">
        <w:rPr>
          <w:rFonts w:ascii="Verdana" w:hAnsi="Verdana"/>
          <w:sz w:val="20"/>
        </w:rPr>
        <w:t>zapoznać się z planem urządzeń i instalacji podziemnych,</w:t>
      </w:r>
    </w:p>
    <w:p w14:paraId="287A376B" w14:textId="77777777" w:rsidR="00FD4552" w:rsidRPr="00FB6013" w:rsidRDefault="00C7467E" w:rsidP="00946BF1">
      <w:pPr>
        <w:numPr>
          <w:ilvl w:val="0"/>
          <w:numId w:val="1"/>
        </w:numPr>
        <w:spacing w:line="260" w:lineRule="atLeast"/>
        <w:ind w:left="284" w:hanging="284"/>
        <w:jc w:val="both"/>
        <w:rPr>
          <w:rFonts w:ascii="Verdana" w:hAnsi="Verdana"/>
          <w:sz w:val="20"/>
        </w:rPr>
      </w:pPr>
      <w:r w:rsidRPr="00FB6013">
        <w:rPr>
          <w:rFonts w:ascii="Verdana" w:hAnsi="Verdana"/>
          <w:sz w:val="20"/>
        </w:rPr>
        <w:t>wyznaczyć lo</w:t>
      </w:r>
      <w:r w:rsidR="00FD4552" w:rsidRPr="00FB6013">
        <w:rPr>
          <w:rFonts w:ascii="Verdana" w:hAnsi="Verdana"/>
          <w:sz w:val="20"/>
        </w:rPr>
        <w:t>kalizację znaku, tj. jego pikietaż oraz odległość od krawędzi jezdni, krawędzi pobocza umocnionego lub pasa awaryjnego postoju,</w:t>
      </w:r>
    </w:p>
    <w:p w14:paraId="73ACBD90" w14:textId="77777777" w:rsidR="00C7467E" w:rsidRPr="00FB6013" w:rsidRDefault="00C7467E" w:rsidP="00946BF1">
      <w:pPr>
        <w:numPr>
          <w:ilvl w:val="0"/>
          <w:numId w:val="1"/>
        </w:numPr>
        <w:spacing w:line="260" w:lineRule="atLeast"/>
        <w:ind w:left="284" w:hanging="284"/>
        <w:jc w:val="both"/>
        <w:rPr>
          <w:rFonts w:ascii="Verdana" w:hAnsi="Verdana"/>
          <w:sz w:val="20"/>
        </w:rPr>
      </w:pPr>
      <w:r w:rsidRPr="00FB6013">
        <w:rPr>
          <w:rFonts w:ascii="Verdana" w:hAnsi="Verdana"/>
          <w:sz w:val="20"/>
        </w:rPr>
        <w:t xml:space="preserve">wyznaczyć </w:t>
      </w:r>
      <w:r w:rsidR="00FD4552" w:rsidRPr="00FB6013">
        <w:rPr>
          <w:rFonts w:ascii="Verdana" w:hAnsi="Verdana"/>
          <w:sz w:val="20"/>
        </w:rPr>
        <w:t xml:space="preserve">wysokość zamocowania znaku na konstrukcji wsporczej. </w:t>
      </w:r>
    </w:p>
    <w:p w14:paraId="44F13845" w14:textId="77777777" w:rsidR="00FD4552" w:rsidRPr="00FB6013" w:rsidRDefault="00FD4552" w:rsidP="00C7467E">
      <w:pPr>
        <w:spacing w:line="260" w:lineRule="atLeast"/>
        <w:jc w:val="both"/>
        <w:rPr>
          <w:rFonts w:ascii="Verdana" w:hAnsi="Verdana"/>
          <w:sz w:val="20"/>
        </w:rPr>
      </w:pPr>
      <w:r w:rsidRPr="00FB6013">
        <w:rPr>
          <w:rFonts w:ascii="Verdana" w:hAnsi="Verdana"/>
          <w:sz w:val="20"/>
        </w:rPr>
        <w:t>Punkty stabilizujące miejsca ustawienia znaków należy zabezpieczyć w taki sposób, aby w czasie trwania i odbioru robót istniała możliwość sprawdzenia lokalizacji znaków.</w:t>
      </w:r>
    </w:p>
    <w:p w14:paraId="75088BC0" w14:textId="77777777" w:rsidR="00203BF1" w:rsidRPr="00FB6013" w:rsidRDefault="00203BF1" w:rsidP="00893341">
      <w:pPr>
        <w:pStyle w:val="Tekstpodstawowywcity3"/>
        <w:spacing w:line="260" w:lineRule="atLeast"/>
        <w:ind w:left="0"/>
        <w:jc w:val="both"/>
        <w:rPr>
          <w:rFonts w:ascii="Verdana" w:hAnsi="Verdana"/>
          <w:sz w:val="20"/>
        </w:rPr>
      </w:pPr>
    </w:p>
    <w:p w14:paraId="63E63909" w14:textId="77777777" w:rsidR="00203BF1" w:rsidRPr="00FB6013" w:rsidRDefault="00203BF1" w:rsidP="00893341">
      <w:pPr>
        <w:spacing w:line="260" w:lineRule="atLeast"/>
        <w:jc w:val="both"/>
        <w:rPr>
          <w:rFonts w:ascii="Verdana" w:hAnsi="Verdana"/>
          <w:sz w:val="20"/>
        </w:rPr>
      </w:pPr>
      <w:r w:rsidRPr="00FB6013">
        <w:rPr>
          <w:rFonts w:ascii="Verdana" w:hAnsi="Verdana"/>
          <w:sz w:val="20"/>
        </w:rPr>
        <w:t>Punkty stabilizujące miejsca ustawienia znaków należy zabezpieczyć w taki sposób, aby w czasie trwania i odbioru robót istniała możliwość sprawdzenia lokalizacji znaków.</w:t>
      </w:r>
    </w:p>
    <w:p w14:paraId="12270AE1" w14:textId="77777777" w:rsidR="00203BF1" w:rsidRPr="00FB6013" w:rsidRDefault="00203BF1" w:rsidP="00893341">
      <w:pPr>
        <w:spacing w:line="260" w:lineRule="atLeast"/>
        <w:jc w:val="both"/>
        <w:rPr>
          <w:rFonts w:ascii="Verdana" w:hAnsi="Verdana"/>
          <w:sz w:val="20"/>
        </w:rPr>
      </w:pPr>
    </w:p>
    <w:p w14:paraId="7ED90FD5" w14:textId="77777777" w:rsidR="00203BF1" w:rsidRPr="00FB6013" w:rsidRDefault="00203BF1" w:rsidP="00893341">
      <w:pPr>
        <w:spacing w:line="260" w:lineRule="atLeast"/>
        <w:jc w:val="both"/>
        <w:rPr>
          <w:rFonts w:ascii="Verdana" w:hAnsi="Verdana"/>
          <w:sz w:val="20"/>
        </w:rPr>
      </w:pPr>
      <w:r w:rsidRPr="00FB6013">
        <w:rPr>
          <w:rFonts w:ascii="Verdana" w:hAnsi="Verdana"/>
          <w:sz w:val="20"/>
        </w:rPr>
        <w:lastRenderedPageBreak/>
        <w:t>Miejsce wykonywania prac należy oznakować, w celu zabezpieczenia pracowników i kierujących pojazdami na drodze.</w:t>
      </w:r>
    </w:p>
    <w:p w14:paraId="68416420" w14:textId="77777777" w:rsidR="00203BF1" w:rsidRPr="00FB6013" w:rsidRDefault="00203BF1" w:rsidP="00893341">
      <w:pPr>
        <w:pStyle w:val="Tekstpodstawowywcity3"/>
        <w:spacing w:line="260" w:lineRule="atLeast"/>
        <w:ind w:left="0"/>
        <w:jc w:val="both"/>
        <w:rPr>
          <w:rFonts w:ascii="Verdana" w:hAnsi="Verdana"/>
          <w:sz w:val="20"/>
        </w:rPr>
      </w:pPr>
    </w:p>
    <w:p w14:paraId="2FAB024F" w14:textId="77777777" w:rsidR="00FD4552" w:rsidRPr="00FB6013" w:rsidRDefault="00FD4552" w:rsidP="00893341">
      <w:pPr>
        <w:pStyle w:val="Tekstpodstawowywcity3"/>
        <w:spacing w:line="260" w:lineRule="atLeast"/>
        <w:ind w:left="0"/>
        <w:jc w:val="both"/>
        <w:rPr>
          <w:rFonts w:ascii="Verdana" w:hAnsi="Verdana"/>
          <w:sz w:val="20"/>
        </w:rPr>
      </w:pPr>
      <w:r w:rsidRPr="00FB6013">
        <w:rPr>
          <w:rFonts w:ascii="Verdana" w:hAnsi="Verdana"/>
          <w:sz w:val="20"/>
        </w:rPr>
        <w:t>Lokalizacja i wysokość zamocowania znaku powinny być zgodne z Dokumentacją Projektową oraz Załącznikiem Nr 1 do rozporządzenia Ministra Infrastruktury z dnia 3 lipca 2003 (Dz</w:t>
      </w:r>
      <w:r w:rsidR="00B62E20" w:rsidRPr="00FB6013">
        <w:rPr>
          <w:rFonts w:ascii="Verdana" w:hAnsi="Verdana"/>
          <w:sz w:val="20"/>
        </w:rPr>
        <w:t>.</w:t>
      </w:r>
      <w:r w:rsidRPr="00FB6013">
        <w:rPr>
          <w:rFonts w:ascii="Verdana" w:hAnsi="Verdana"/>
          <w:sz w:val="20"/>
        </w:rPr>
        <w:t>U. Nr 220 z dnia 23 grudnia 2003, poz. 218</w:t>
      </w:r>
      <w:r w:rsidR="00253314" w:rsidRPr="00FB6013">
        <w:rPr>
          <w:rFonts w:ascii="Verdana" w:hAnsi="Verdana"/>
          <w:sz w:val="20"/>
        </w:rPr>
        <w:t>1</w:t>
      </w:r>
      <w:r w:rsidR="00C7467E" w:rsidRPr="00FB6013">
        <w:rPr>
          <w:rFonts w:ascii="Verdana" w:hAnsi="Verdana"/>
          <w:sz w:val="20"/>
        </w:rPr>
        <w:t>z późniejszymi zmianami</w:t>
      </w:r>
      <w:r w:rsidRPr="00FB6013">
        <w:rPr>
          <w:rFonts w:ascii="Verdana" w:hAnsi="Verdana"/>
          <w:sz w:val="20"/>
        </w:rPr>
        <w:t>).</w:t>
      </w:r>
    </w:p>
    <w:p w14:paraId="4E844CA4" w14:textId="77777777" w:rsidR="00893341" w:rsidRPr="00FB6013" w:rsidRDefault="00893341" w:rsidP="00893341">
      <w:pPr>
        <w:pStyle w:val="Tekstpodstawowy"/>
        <w:spacing w:line="260" w:lineRule="atLeast"/>
        <w:rPr>
          <w:rFonts w:ascii="Verdana" w:hAnsi="Verdana"/>
          <w:color w:val="auto"/>
        </w:rPr>
      </w:pPr>
    </w:p>
    <w:p w14:paraId="447D1568" w14:textId="77777777" w:rsidR="00893341" w:rsidRPr="00FB6013" w:rsidRDefault="00203BF1" w:rsidP="00893341">
      <w:pPr>
        <w:pStyle w:val="Tekstpodstawowy"/>
        <w:spacing w:line="260" w:lineRule="atLeast"/>
        <w:rPr>
          <w:rFonts w:ascii="Verdana" w:hAnsi="Verdana"/>
          <w:b/>
          <w:color w:val="auto"/>
        </w:rPr>
      </w:pPr>
      <w:r w:rsidRPr="00FB6013">
        <w:rPr>
          <w:rFonts w:ascii="Verdana" w:hAnsi="Verdana"/>
          <w:b/>
          <w:color w:val="auto"/>
        </w:rPr>
        <w:t>5.2. Wykonanie wykopów pod fundamenty</w:t>
      </w:r>
    </w:p>
    <w:p w14:paraId="0DAB0ADB" w14:textId="77777777" w:rsidR="00C7467E" w:rsidRPr="00FB6013" w:rsidRDefault="00FD4552" w:rsidP="00C7467E">
      <w:pPr>
        <w:jc w:val="both"/>
        <w:rPr>
          <w:rFonts w:ascii="Verdana" w:hAnsi="Verdana"/>
          <w:sz w:val="20"/>
        </w:rPr>
      </w:pPr>
      <w:r w:rsidRPr="00FB6013">
        <w:rPr>
          <w:rFonts w:ascii="Verdana" w:hAnsi="Verdana"/>
          <w:sz w:val="20"/>
        </w:rPr>
        <w:t>Przed przystąpieniem do wykonania fundamentów lub wbijania słupków do znaków należy zapoznać się z planem urządzeń i instalacji podziemnych, a w razie konieczności wykonać przekopy kontrolne. W przypadku wystąpienia kolizji z urządzeniami podziemnymi należy uzgodnić z Inżynierem</w:t>
      </w:r>
      <w:r w:rsidR="005C434E" w:rsidRPr="00FB6013">
        <w:rPr>
          <w:rFonts w:ascii="Verdana" w:hAnsi="Verdana"/>
          <w:sz w:val="20"/>
        </w:rPr>
        <w:t>/Inspektorem Nadzoru</w:t>
      </w:r>
      <w:r w:rsidRPr="00FB6013">
        <w:rPr>
          <w:rFonts w:ascii="Verdana" w:hAnsi="Verdana"/>
          <w:sz w:val="20"/>
        </w:rPr>
        <w:t xml:space="preserve"> lokalizację znaku.</w:t>
      </w:r>
      <w:r w:rsidR="00C7467E" w:rsidRPr="00FB6013">
        <w:rPr>
          <w:rFonts w:ascii="Verdana" w:hAnsi="Verdana"/>
          <w:sz w:val="20"/>
        </w:rPr>
        <w:t xml:space="preserve"> </w:t>
      </w:r>
    </w:p>
    <w:p w14:paraId="75CC1F64" w14:textId="77777777" w:rsidR="00C7467E" w:rsidRPr="00FB6013" w:rsidRDefault="00C7467E" w:rsidP="00C7467E">
      <w:pPr>
        <w:jc w:val="both"/>
        <w:rPr>
          <w:rFonts w:ascii="Verdana" w:hAnsi="Verdana"/>
          <w:sz w:val="20"/>
        </w:rPr>
      </w:pPr>
      <w:r w:rsidRPr="00FB6013">
        <w:rPr>
          <w:rFonts w:ascii="Verdana" w:hAnsi="Verdana"/>
          <w:sz w:val="20"/>
        </w:rPr>
        <w:t xml:space="preserve">Sposób wykonania wykopu pod  fundament znaku pionowego  powinien być dostosowany do głębokości wykopu, rodzaju gruntu i posiadanego sprzętu. Wymiary wykopu powinny być zgodne z dokumentacją projektową lub wskazaniami </w:t>
      </w:r>
      <w:r w:rsidR="005C434E" w:rsidRPr="00FB6013">
        <w:rPr>
          <w:rFonts w:ascii="Verdana" w:hAnsi="Verdana"/>
          <w:sz w:val="20"/>
        </w:rPr>
        <w:t>Inżyniera/Inspektora Nadzoru</w:t>
      </w:r>
      <w:r w:rsidRPr="00FB6013">
        <w:rPr>
          <w:rFonts w:ascii="Verdana" w:hAnsi="Verdana"/>
          <w:sz w:val="20"/>
        </w:rPr>
        <w:t>.</w:t>
      </w:r>
    </w:p>
    <w:p w14:paraId="32DD2322" w14:textId="77777777" w:rsidR="00FD4552" w:rsidRPr="00FB6013" w:rsidRDefault="00FD4552" w:rsidP="00893341">
      <w:pPr>
        <w:pStyle w:val="Tekstpodstawowy"/>
        <w:spacing w:line="260" w:lineRule="atLeast"/>
        <w:rPr>
          <w:rFonts w:ascii="Verdana" w:hAnsi="Verdana"/>
          <w:b/>
          <w:color w:val="auto"/>
        </w:rPr>
      </w:pPr>
    </w:p>
    <w:p w14:paraId="6899A717" w14:textId="77777777" w:rsidR="00FD4552" w:rsidRPr="00FB6013" w:rsidRDefault="00FD4552" w:rsidP="00893341">
      <w:pPr>
        <w:pStyle w:val="Tekstpodstawowywcity3"/>
        <w:spacing w:line="260" w:lineRule="atLeast"/>
        <w:ind w:left="0"/>
        <w:jc w:val="both"/>
        <w:rPr>
          <w:rFonts w:ascii="Verdana" w:hAnsi="Verdana"/>
          <w:sz w:val="20"/>
        </w:rPr>
      </w:pPr>
      <w:r w:rsidRPr="00FB6013">
        <w:rPr>
          <w:rFonts w:ascii="Verdana" w:hAnsi="Verdana"/>
          <w:sz w:val="20"/>
        </w:rPr>
        <w:t>Gdy wzdłuż drogi występują urządzenia infrastruktury podziemnej roboty ziemne związane w wykonaniem dołów pod fundamenty konstrukcji wsporczych znaków należy prowadzić ręcznie.</w:t>
      </w:r>
    </w:p>
    <w:p w14:paraId="69AC1217" w14:textId="77777777" w:rsidR="00203BF1" w:rsidRPr="00FB6013" w:rsidRDefault="00203BF1" w:rsidP="00893341">
      <w:pPr>
        <w:pStyle w:val="Tekstpodstawowywcity3"/>
        <w:spacing w:line="260" w:lineRule="atLeast"/>
        <w:ind w:left="0"/>
        <w:jc w:val="both"/>
        <w:rPr>
          <w:rFonts w:ascii="Verdana" w:hAnsi="Verdana"/>
          <w:sz w:val="20"/>
        </w:rPr>
      </w:pPr>
      <w:r w:rsidRPr="00FB6013">
        <w:rPr>
          <w:rFonts w:ascii="Verdana" w:hAnsi="Verdana"/>
          <w:sz w:val="20"/>
        </w:rPr>
        <w:t>Wykopy fundamentowe powinny być wykonane w takim okresie, aby po ich zakończeniu można było przystąpić natychmiast do wykonania w nich robót fundamentowych.</w:t>
      </w:r>
    </w:p>
    <w:p w14:paraId="093EFC69" w14:textId="77777777" w:rsidR="00203BF1" w:rsidRPr="00FB6013" w:rsidRDefault="00203BF1" w:rsidP="00893341">
      <w:pPr>
        <w:pStyle w:val="Tekstpodstawowywcity3"/>
        <w:spacing w:line="260" w:lineRule="atLeast"/>
        <w:ind w:left="0"/>
        <w:jc w:val="both"/>
        <w:rPr>
          <w:rFonts w:ascii="Verdana" w:hAnsi="Verdana"/>
          <w:sz w:val="20"/>
        </w:rPr>
      </w:pPr>
    </w:p>
    <w:p w14:paraId="50660BE1" w14:textId="77777777" w:rsidR="00203BF1" w:rsidRPr="00FB6013" w:rsidRDefault="00203BF1" w:rsidP="00893341">
      <w:pPr>
        <w:pStyle w:val="Tekstpodstawowywcity3"/>
        <w:spacing w:line="260" w:lineRule="atLeast"/>
        <w:ind w:left="0"/>
        <w:jc w:val="both"/>
        <w:rPr>
          <w:rFonts w:ascii="Verdana" w:hAnsi="Verdana"/>
          <w:b/>
          <w:sz w:val="20"/>
        </w:rPr>
      </w:pPr>
      <w:r w:rsidRPr="00FB6013">
        <w:rPr>
          <w:rFonts w:ascii="Verdana" w:hAnsi="Verdana"/>
          <w:b/>
          <w:sz w:val="20"/>
        </w:rPr>
        <w:t>5.3. Wykonanie fundamentów</w:t>
      </w:r>
    </w:p>
    <w:p w14:paraId="75E2985E" w14:textId="77777777" w:rsidR="00893341" w:rsidRPr="00FB6013" w:rsidRDefault="00893341" w:rsidP="00893341">
      <w:pPr>
        <w:pStyle w:val="Tekstpodstawowywcity3"/>
        <w:spacing w:line="260" w:lineRule="atLeast"/>
        <w:ind w:left="0"/>
        <w:jc w:val="both"/>
        <w:rPr>
          <w:rFonts w:ascii="Verdana" w:hAnsi="Verdana"/>
          <w:b/>
          <w:sz w:val="20"/>
        </w:rPr>
      </w:pPr>
    </w:p>
    <w:p w14:paraId="10FC41FE" w14:textId="77777777" w:rsidR="00203BF1" w:rsidRPr="00FB6013" w:rsidRDefault="00203BF1" w:rsidP="00893341">
      <w:pPr>
        <w:pStyle w:val="Tekstpodstawowywcity3"/>
        <w:spacing w:line="260" w:lineRule="atLeast"/>
        <w:ind w:left="0"/>
        <w:jc w:val="both"/>
        <w:rPr>
          <w:rFonts w:ascii="Verdana" w:hAnsi="Verdana"/>
          <w:b/>
          <w:sz w:val="20"/>
        </w:rPr>
      </w:pPr>
      <w:r w:rsidRPr="00FB6013">
        <w:rPr>
          <w:rFonts w:ascii="Verdana" w:hAnsi="Verdana"/>
          <w:b/>
          <w:sz w:val="20"/>
        </w:rPr>
        <w:t>5.3.1. Prefabrykaty betonowe</w:t>
      </w:r>
    </w:p>
    <w:p w14:paraId="387C59DB" w14:textId="77777777" w:rsidR="00203BF1" w:rsidRPr="00FB6013" w:rsidRDefault="00203BF1" w:rsidP="00893341">
      <w:pPr>
        <w:pStyle w:val="Tekstpodstawowywcity3"/>
        <w:spacing w:line="260" w:lineRule="atLeast"/>
        <w:ind w:left="0"/>
        <w:jc w:val="both"/>
        <w:rPr>
          <w:rFonts w:ascii="Verdana" w:hAnsi="Verdana"/>
          <w:sz w:val="20"/>
        </w:rPr>
      </w:pPr>
      <w:r w:rsidRPr="00FB6013">
        <w:rPr>
          <w:rFonts w:ascii="Verdana" w:hAnsi="Verdana"/>
          <w:sz w:val="20"/>
        </w:rPr>
        <w:t>Dno wykopu przed ułożeniem prefabrykatu należy wyrównać i zagęścić. Wolne przestrzenie między ścianami gruntu i prefabrykatem należy wypełnić materiałem kamiennym, np. klińcem i dokładnie zagęścić ubijakami ręcznymi.</w:t>
      </w:r>
    </w:p>
    <w:p w14:paraId="15900353" w14:textId="77777777" w:rsidR="00203BF1" w:rsidRPr="00FB6013" w:rsidRDefault="00203BF1" w:rsidP="00893341">
      <w:pPr>
        <w:pStyle w:val="Tekstpodstawowywcity3"/>
        <w:spacing w:line="260" w:lineRule="atLeast"/>
        <w:ind w:left="0"/>
        <w:jc w:val="both"/>
        <w:rPr>
          <w:rFonts w:ascii="Verdana" w:hAnsi="Verdana"/>
          <w:sz w:val="20"/>
        </w:rPr>
      </w:pPr>
    </w:p>
    <w:p w14:paraId="50DC35AF" w14:textId="77777777" w:rsidR="00203BF1" w:rsidRPr="00FB6013" w:rsidRDefault="00203BF1" w:rsidP="00893341">
      <w:pPr>
        <w:pStyle w:val="Tekstpodstawowywcity3"/>
        <w:spacing w:line="260" w:lineRule="atLeast"/>
        <w:ind w:left="0"/>
        <w:jc w:val="both"/>
        <w:rPr>
          <w:rFonts w:ascii="Verdana" w:hAnsi="Verdana"/>
          <w:sz w:val="20"/>
        </w:rPr>
      </w:pPr>
      <w:r w:rsidRPr="00FB6013">
        <w:rPr>
          <w:rFonts w:ascii="Verdana" w:hAnsi="Verdana"/>
          <w:sz w:val="20"/>
        </w:rPr>
        <w:t>Jeżeli znak jest zlokalizowany na poboczu drogi, to górna powierzchnia prefabrykatu ma być równa z powierzchnią pobocza lub być wyniesiona nad tę powierzchnię nie więcej niż 0,03 m.</w:t>
      </w:r>
    </w:p>
    <w:p w14:paraId="0B17AD49" w14:textId="77777777" w:rsidR="00F41046" w:rsidRPr="00FB6013" w:rsidRDefault="00F41046" w:rsidP="00893341">
      <w:pPr>
        <w:suppressAutoHyphens/>
        <w:spacing w:line="260" w:lineRule="atLeast"/>
        <w:jc w:val="both"/>
        <w:rPr>
          <w:rFonts w:ascii="Verdana" w:hAnsi="Verdana"/>
          <w:b/>
          <w:sz w:val="20"/>
        </w:rPr>
      </w:pPr>
      <w:r w:rsidRPr="00FB6013">
        <w:rPr>
          <w:rFonts w:ascii="Verdana" w:hAnsi="Verdana"/>
          <w:b/>
          <w:spacing w:val="-3"/>
          <w:sz w:val="20"/>
        </w:rPr>
        <w:t>5.</w:t>
      </w:r>
      <w:r w:rsidR="00203BF1" w:rsidRPr="00FB6013">
        <w:rPr>
          <w:rFonts w:ascii="Verdana" w:hAnsi="Verdana"/>
          <w:b/>
          <w:spacing w:val="-3"/>
          <w:sz w:val="20"/>
        </w:rPr>
        <w:t>4</w:t>
      </w:r>
      <w:r w:rsidRPr="00FB6013">
        <w:rPr>
          <w:rFonts w:ascii="Verdana" w:hAnsi="Verdana"/>
          <w:b/>
          <w:spacing w:val="-3"/>
          <w:sz w:val="20"/>
        </w:rPr>
        <w:t xml:space="preserve">. </w:t>
      </w:r>
      <w:r w:rsidRPr="00FB6013">
        <w:rPr>
          <w:rFonts w:ascii="Verdana" w:hAnsi="Verdana"/>
          <w:b/>
          <w:sz w:val="20"/>
        </w:rPr>
        <w:t>Wykonanie oznakowanie</w:t>
      </w:r>
    </w:p>
    <w:p w14:paraId="265F7A60"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Wykonanie oznakowania będzie zgodne z Dokumentacją Projektową. </w:t>
      </w:r>
    </w:p>
    <w:p w14:paraId="37E678D6"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Wysokość umieszczenia znaków, mierzona od poziomu pobocza lub chodnika do dolnej krawędzi znaku ustala się na:</w:t>
      </w:r>
    </w:p>
    <w:p w14:paraId="1FB679EB" w14:textId="77777777" w:rsidR="00F41046" w:rsidRPr="00FB6013" w:rsidRDefault="00F41046" w:rsidP="00946BF1">
      <w:pPr>
        <w:pStyle w:val="Tekstpodstawowywcity"/>
        <w:numPr>
          <w:ilvl w:val="0"/>
          <w:numId w:val="7"/>
        </w:numPr>
        <w:tabs>
          <w:tab w:val="left" w:pos="284"/>
        </w:tabs>
        <w:spacing w:line="260" w:lineRule="atLeast"/>
        <w:ind w:left="0" w:firstLine="0"/>
        <w:rPr>
          <w:rFonts w:ascii="Verdana" w:hAnsi="Verdana"/>
          <w:sz w:val="20"/>
        </w:rPr>
      </w:pPr>
      <w:r w:rsidRPr="00FB6013">
        <w:rPr>
          <w:rFonts w:ascii="Verdana" w:hAnsi="Verdana"/>
          <w:sz w:val="20"/>
        </w:rPr>
        <w:t>2,2 m przy występującym ruchu pieszym</w:t>
      </w:r>
    </w:p>
    <w:p w14:paraId="366FED7C" w14:textId="77777777" w:rsidR="00F41046" w:rsidRPr="00FB6013" w:rsidRDefault="00F41046" w:rsidP="00946BF1">
      <w:pPr>
        <w:pStyle w:val="Tekstpodstawowywcity"/>
        <w:numPr>
          <w:ilvl w:val="0"/>
          <w:numId w:val="7"/>
        </w:numPr>
        <w:tabs>
          <w:tab w:val="left" w:pos="284"/>
        </w:tabs>
        <w:spacing w:line="260" w:lineRule="atLeast"/>
        <w:ind w:left="0" w:firstLine="0"/>
        <w:rPr>
          <w:rFonts w:ascii="Verdana" w:hAnsi="Verdana"/>
          <w:sz w:val="20"/>
        </w:rPr>
      </w:pPr>
      <w:r w:rsidRPr="00FB6013">
        <w:rPr>
          <w:rFonts w:ascii="Verdana" w:hAnsi="Verdana"/>
          <w:sz w:val="20"/>
        </w:rPr>
        <w:t>2,0 m w pozostałych przypadkach.</w:t>
      </w:r>
    </w:p>
    <w:p w14:paraId="7EF681F7"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Przy występującym ruchu pieszym, konstrukcja wsporcza nie może ograniczać przekroju chodnika lub pobocza. W takim przypadku należy przewidzieć zastosowanie konstrukcji wysięgnikowej. Decyzję podejmie </w:t>
      </w:r>
      <w:r w:rsidR="005C434E" w:rsidRPr="00FB6013">
        <w:rPr>
          <w:rFonts w:ascii="Verdana" w:hAnsi="Verdana"/>
          <w:sz w:val="20"/>
        </w:rPr>
        <w:t>Inżynier/Inspektor Nadzoru</w:t>
      </w:r>
      <w:r w:rsidRPr="00FB6013">
        <w:rPr>
          <w:rFonts w:ascii="Verdana" w:hAnsi="Verdana"/>
          <w:sz w:val="20"/>
        </w:rPr>
        <w:t>.</w:t>
      </w:r>
    </w:p>
    <w:p w14:paraId="51E4CB5A" w14:textId="77777777" w:rsidR="00F41046" w:rsidRPr="00FB6013" w:rsidRDefault="00F41046" w:rsidP="00893341">
      <w:pPr>
        <w:pStyle w:val="Tekstpodstawowywcity"/>
        <w:spacing w:line="260" w:lineRule="atLeast"/>
        <w:ind w:left="0"/>
        <w:rPr>
          <w:rFonts w:ascii="Verdana" w:hAnsi="Verdana"/>
          <w:sz w:val="20"/>
        </w:rPr>
      </w:pPr>
    </w:p>
    <w:p w14:paraId="515A27D1"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5.</w:t>
      </w:r>
      <w:r w:rsidR="004631E2" w:rsidRPr="00FB6013">
        <w:rPr>
          <w:rFonts w:ascii="Verdana" w:hAnsi="Verdana"/>
          <w:b/>
          <w:spacing w:val="-3"/>
          <w:sz w:val="20"/>
        </w:rPr>
        <w:t>4.1</w:t>
      </w:r>
      <w:r w:rsidRPr="00FB6013">
        <w:rPr>
          <w:rFonts w:ascii="Verdana" w:hAnsi="Verdana"/>
          <w:b/>
          <w:spacing w:val="-3"/>
          <w:sz w:val="20"/>
        </w:rPr>
        <w:t>. Lokalizacja znaków w miejscach o szczególnym zagrożeniu dla brd</w:t>
      </w:r>
    </w:p>
    <w:p w14:paraId="0AB65AE4" w14:textId="77777777" w:rsidR="00F41046" w:rsidRPr="00FB6013" w:rsidRDefault="00F41046" w:rsidP="00893341">
      <w:pPr>
        <w:pStyle w:val="Tekstpodstawowy2"/>
        <w:spacing w:line="260" w:lineRule="atLeast"/>
        <w:rPr>
          <w:rFonts w:ascii="Verdana" w:hAnsi="Verdana"/>
        </w:rPr>
      </w:pPr>
      <w:r w:rsidRPr="00FB6013">
        <w:rPr>
          <w:rFonts w:ascii="Verdana" w:hAnsi="Verdana"/>
        </w:rPr>
        <w:t xml:space="preserve">Konstrukcje wsporcze oznakowania zlokalizowanego w miejscach szczególnie niebezpiecznych, jak: zewnętrzne strony łuków, wloty dróg, etc., będą odpowiadać wymaganiom bezpieczeństwa biernego zgodnie z normą EN 12767. </w:t>
      </w:r>
    </w:p>
    <w:p w14:paraId="10C987C4" w14:textId="77777777" w:rsidR="00893341" w:rsidRPr="00FB6013" w:rsidRDefault="00893341" w:rsidP="00893341">
      <w:pPr>
        <w:suppressAutoHyphens/>
        <w:spacing w:line="260" w:lineRule="atLeast"/>
        <w:jc w:val="both"/>
        <w:rPr>
          <w:rFonts w:ascii="Verdana" w:hAnsi="Verdana"/>
          <w:b/>
          <w:spacing w:val="-3"/>
          <w:sz w:val="20"/>
        </w:rPr>
      </w:pPr>
    </w:p>
    <w:p w14:paraId="1E6A20C1"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5.4.</w:t>
      </w:r>
      <w:r w:rsidR="004631E2" w:rsidRPr="00FB6013">
        <w:rPr>
          <w:rFonts w:ascii="Verdana" w:hAnsi="Verdana"/>
          <w:b/>
          <w:spacing w:val="-3"/>
          <w:sz w:val="20"/>
        </w:rPr>
        <w:t>2.</w:t>
      </w:r>
      <w:r w:rsidRPr="00FB6013">
        <w:rPr>
          <w:rFonts w:ascii="Verdana" w:hAnsi="Verdana"/>
          <w:b/>
          <w:spacing w:val="-3"/>
          <w:sz w:val="20"/>
        </w:rPr>
        <w:t xml:space="preserve"> Lokalizacja znaków w przekroju poprzecznym</w:t>
      </w:r>
    </w:p>
    <w:p w14:paraId="68774894" w14:textId="77777777" w:rsidR="00F41046" w:rsidRPr="00FB6013" w:rsidRDefault="00F41046" w:rsidP="00946BF1">
      <w:pPr>
        <w:numPr>
          <w:ilvl w:val="0"/>
          <w:numId w:val="3"/>
        </w:numPr>
        <w:suppressAutoHyphens/>
        <w:spacing w:line="260" w:lineRule="atLeast"/>
        <w:ind w:left="0" w:firstLine="0"/>
        <w:jc w:val="both"/>
        <w:rPr>
          <w:rFonts w:ascii="Verdana" w:hAnsi="Verdana"/>
          <w:spacing w:val="-3"/>
          <w:sz w:val="20"/>
        </w:rPr>
      </w:pPr>
      <w:r w:rsidRPr="00FB6013">
        <w:rPr>
          <w:rFonts w:ascii="Verdana" w:hAnsi="Verdana"/>
          <w:spacing w:val="-3"/>
          <w:sz w:val="20"/>
        </w:rPr>
        <w:t>Na odcinkach dróg z poboczami pionową krawędź znaku (wewnętrzną w stosunku do drogi) należy odsunąć na zewnątrz krawędzi korony drogi na odległość minimum 0,5 m. W razie potrzeby należy usunąć gałęzie.</w:t>
      </w:r>
    </w:p>
    <w:p w14:paraId="43284602" w14:textId="77777777" w:rsidR="00F41046" w:rsidRPr="00FB6013" w:rsidRDefault="00F41046" w:rsidP="00946BF1">
      <w:pPr>
        <w:numPr>
          <w:ilvl w:val="0"/>
          <w:numId w:val="3"/>
        </w:numPr>
        <w:suppressAutoHyphens/>
        <w:spacing w:line="260" w:lineRule="atLeast"/>
        <w:ind w:left="0" w:firstLine="0"/>
        <w:jc w:val="both"/>
        <w:rPr>
          <w:rFonts w:ascii="Verdana" w:hAnsi="Verdana"/>
          <w:spacing w:val="-3"/>
          <w:sz w:val="20"/>
        </w:rPr>
      </w:pPr>
      <w:r w:rsidRPr="00FB6013">
        <w:rPr>
          <w:rFonts w:ascii="Verdana" w:hAnsi="Verdana"/>
          <w:spacing w:val="-3"/>
          <w:sz w:val="20"/>
        </w:rPr>
        <w:t>Na odcinkach dróg z chodnikami lub przy braku widoczności znaku (np. drzewa zasłaniające znak) dopuszcza się odległość pionową krawędzi znaku od krawędzi pasa ruchu, pasa awaryjnego lub utwardzonego pobocza minimum 0,5 m po uzgodnieniu z Inżynierem</w:t>
      </w:r>
      <w:r w:rsidR="005C434E" w:rsidRPr="00FB6013">
        <w:rPr>
          <w:rFonts w:ascii="Verdana" w:hAnsi="Verdana"/>
          <w:spacing w:val="-3"/>
          <w:sz w:val="20"/>
        </w:rPr>
        <w:t>/ Inspektorem Nadzoru</w:t>
      </w:r>
      <w:r w:rsidRPr="00FB6013">
        <w:rPr>
          <w:rFonts w:ascii="Verdana" w:hAnsi="Verdana"/>
          <w:spacing w:val="-3"/>
          <w:sz w:val="20"/>
        </w:rPr>
        <w:t>.</w:t>
      </w:r>
    </w:p>
    <w:p w14:paraId="7B12984F" w14:textId="77777777" w:rsidR="00033CB1" w:rsidRPr="00FB6013" w:rsidRDefault="00033CB1" w:rsidP="00893341">
      <w:pPr>
        <w:pStyle w:val="Technical4"/>
        <w:tabs>
          <w:tab w:val="clear" w:pos="-720"/>
        </w:tabs>
        <w:suppressAutoHyphens w:val="0"/>
        <w:spacing w:line="260" w:lineRule="atLeast"/>
        <w:jc w:val="both"/>
        <w:rPr>
          <w:rFonts w:ascii="Verdana" w:hAnsi="Verdana"/>
          <w:sz w:val="20"/>
          <w:lang w:val="pl-PL"/>
        </w:rPr>
      </w:pPr>
    </w:p>
    <w:p w14:paraId="136A09E2"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5.</w:t>
      </w:r>
      <w:r w:rsidR="004631E2" w:rsidRPr="00FB6013">
        <w:rPr>
          <w:rFonts w:ascii="Verdana" w:hAnsi="Verdana"/>
          <w:b/>
          <w:spacing w:val="-3"/>
          <w:sz w:val="20"/>
        </w:rPr>
        <w:t>4.3</w:t>
      </w:r>
      <w:r w:rsidRPr="00FB6013">
        <w:rPr>
          <w:rFonts w:ascii="Verdana" w:hAnsi="Verdana"/>
          <w:b/>
          <w:spacing w:val="-3"/>
          <w:sz w:val="20"/>
        </w:rPr>
        <w:t>. Widoczność znaku</w:t>
      </w:r>
    </w:p>
    <w:p w14:paraId="6609EE41" w14:textId="77777777" w:rsidR="00F41046" w:rsidRPr="00FB6013" w:rsidRDefault="00F41046" w:rsidP="00893341">
      <w:pPr>
        <w:spacing w:line="260" w:lineRule="atLeast"/>
        <w:jc w:val="both"/>
        <w:rPr>
          <w:rFonts w:ascii="Verdana" w:hAnsi="Verdana"/>
          <w:sz w:val="20"/>
        </w:rPr>
      </w:pPr>
      <w:r w:rsidRPr="00FB6013">
        <w:rPr>
          <w:rFonts w:ascii="Verdana" w:hAnsi="Verdana"/>
          <w:sz w:val="20"/>
        </w:rPr>
        <w:t>Przy lokalizowaniu znaku Wykonawca zobowiązany jest:</w:t>
      </w:r>
    </w:p>
    <w:p w14:paraId="26061493" w14:textId="77777777" w:rsidR="00F41046" w:rsidRPr="00FB6013" w:rsidRDefault="00F41046" w:rsidP="00946BF1">
      <w:pPr>
        <w:numPr>
          <w:ilvl w:val="0"/>
          <w:numId w:val="4"/>
        </w:numPr>
        <w:spacing w:line="260" w:lineRule="atLeast"/>
        <w:ind w:left="0" w:firstLine="0"/>
        <w:jc w:val="both"/>
        <w:rPr>
          <w:rFonts w:ascii="Verdana" w:hAnsi="Verdana"/>
          <w:sz w:val="20"/>
        </w:rPr>
      </w:pPr>
      <w:r w:rsidRPr="00FB6013">
        <w:rPr>
          <w:rFonts w:ascii="Verdana" w:hAnsi="Verdana"/>
          <w:sz w:val="20"/>
        </w:rPr>
        <w:t>w rejonie skrzyżowań sprawdzić, czy lokalizacja znaku nie powoduje ograniczenia widoczności na wlotach głównych i podporządkowanych;</w:t>
      </w:r>
    </w:p>
    <w:p w14:paraId="52500087" w14:textId="77777777" w:rsidR="00F41046" w:rsidRPr="00FB6013" w:rsidRDefault="00F41046" w:rsidP="00946BF1">
      <w:pPr>
        <w:numPr>
          <w:ilvl w:val="0"/>
          <w:numId w:val="4"/>
        </w:numPr>
        <w:spacing w:line="260" w:lineRule="atLeast"/>
        <w:ind w:left="0" w:firstLine="0"/>
        <w:jc w:val="both"/>
        <w:rPr>
          <w:rFonts w:ascii="Verdana" w:hAnsi="Verdana"/>
          <w:sz w:val="20"/>
        </w:rPr>
      </w:pPr>
      <w:r w:rsidRPr="00FB6013">
        <w:rPr>
          <w:rFonts w:ascii="Verdana" w:hAnsi="Verdana"/>
          <w:sz w:val="20"/>
        </w:rPr>
        <w:t>sprawdzić, czy znaki istniejące nie zasłaniają lub nie są zasłaniane przez montowane, a w razie konieczności dokonać korekty ich lokalizacji;</w:t>
      </w:r>
    </w:p>
    <w:p w14:paraId="62310C90" w14:textId="77777777" w:rsidR="00F41046" w:rsidRPr="00FB6013" w:rsidRDefault="00F41046" w:rsidP="00946BF1">
      <w:pPr>
        <w:numPr>
          <w:ilvl w:val="0"/>
          <w:numId w:val="4"/>
        </w:numPr>
        <w:spacing w:line="260" w:lineRule="atLeast"/>
        <w:ind w:left="0" w:firstLine="0"/>
        <w:jc w:val="both"/>
        <w:rPr>
          <w:rFonts w:ascii="Verdana" w:hAnsi="Verdana"/>
          <w:sz w:val="20"/>
        </w:rPr>
      </w:pPr>
      <w:r w:rsidRPr="00FB6013">
        <w:rPr>
          <w:rFonts w:ascii="Verdana" w:hAnsi="Verdana"/>
          <w:sz w:val="20"/>
        </w:rPr>
        <w:t>dokonać wycięcia gałęzi, jeżeli powodują one zasłonięcie znaku.</w:t>
      </w:r>
    </w:p>
    <w:p w14:paraId="0EBBE222" w14:textId="77777777" w:rsidR="00F41046" w:rsidRPr="00FB6013" w:rsidRDefault="00F41046" w:rsidP="00893341">
      <w:pPr>
        <w:spacing w:line="260" w:lineRule="atLeast"/>
        <w:jc w:val="both"/>
        <w:rPr>
          <w:rFonts w:ascii="Verdana" w:hAnsi="Verdana"/>
          <w:sz w:val="20"/>
        </w:rPr>
      </w:pPr>
    </w:p>
    <w:p w14:paraId="58DEE274" w14:textId="77777777" w:rsidR="004631E2" w:rsidRPr="00FB6013" w:rsidRDefault="004631E2" w:rsidP="00893341">
      <w:pPr>
        <w:suppressAutoHyphens/>
        <w:spacing w:line="260" w:lineRule="atLeast"/>
        <w:jc w:val="both"/>
        <w:rPr>
          <w:rFonts w:ascii="Verdana" w:hAnsi="Verdana"/>
          <w:b/>
          <w:spacing w:val="-3"/>
          <w:sz w:val="20"/>
        </w:rPr>
      </w:pPr>
      <w:r w:rsidRPr="00FB6013">
        <w:rPr>
          <w:rFonts w:ascii="Verdana" w:hAnsi="Verdana"/>
          <w:b/>
          <w:spacing w:val="-3"/>
          <w:sz w:val="20"/>
        </w:rPr>
        <w:t>5.5. Tolerancje ustawienia znaku pionowego</w:t>
      </w:r>
    </w:p>
    <w:p w14:paraId="79A26D81" w14:textId="77777777" w:rsidR="004631E2" w:rsidRPr="00FB6013" w:rsidRDefault="004631E2" w:rsidP="00893341">
      <w:pPr>
        <w:pStyle w:val="Tekstpodstawowy2"/>
        <w:spacing w:line="260" w:lineRule="atLeast"/>
        <w:rPr>
          <w:rFonts w:ascii="Verdana" w:hAnsi="Verdana"/>
        </w:rPr>
      </w:pPr>
      <w:r w:rsidRPr="00FB6013">
        <w:rPr>
          <w:rFonts w:ascii="Verdana" w:hAnsi="Verdana"/>
        </w:rPr>
        <w:t xml:space="preserve">Konstrukcje wsporcze znaków powinny być wykonane zgodnie z Dokumentacją Projektową lub wskazaniami </w:t>
      </w:r>
      <w:r w:rsidR="005C434E" w:rsidRPr="00FB6013">
        <w:rPr>
          <w:rFonts w:ascii="Verdana" w:hAnsi="Verdana"/>
        </w:rPr>
        <w:t>Inżyniera/Inspektora Nadzoru</w:t>
      </w:r>
      <w:r w:rsidRPr="00FB6013">
        <w:rPr>
          <w:rFonts w:ascii="Verdana" w:hAnsi="Verdana"/>
        </w:rPr>
        <w:t>.</w:t>
      </w:r>
    </w:p>
    <w:p w14:paraId="674FE73F" w14:textId="77777777" w:rsidR="004631E2" w:rsidRPr="00FB6013" w:rsidRDefault="004631E2" w:rsidP="00893341">
      <w:pPr>
        <w:spacing w:line="260" w:lineRule="atLeast"/>
        <w:jc w:val="both"/>
        <w:rPr>
          <w:rFonts w:ascii="Verdana" w:hAnsi="Verdana"/>
          <w:sz w:val="20"/>
        </w:rPr>
      </w:pPr>
      <w:r w:rsidRPr="00FB6013">
        <w:rPr>
          <w:rFonts w:ascii="Verdana" w:hAnsi="Verdana"/>
          <w:sz w:val="20"/>
        </w:rPr>
        <w:t>Dopuszczalne tolerancje ustawienia znaku:</w:t>
      </w:r>
    </w:p>
    <w:p w14:paraId="7F673F9D" w14:textId="77777777" w:rsidR="004631E2" w:rsidRPr="00FB6013" w:rsidRDefault="004631E2" w:rsidP="00946BF1">
      <w:pPr>
        <w:numPr>
          <w:ilvl w:val="0"/>
          <w:numId w:val="2"/>
        </w:numPr>
        <w:spacing w:line="260" w:lineRule="atLeast"/>
        <w:ind w:left="0" w:firstLine="0"/>
        <w:jc w:val="both"/>
        <w:rPr>
          <w:rFonts w:ascii="Verdana" w:hAnsi="Verdana"/>
          <w:sz w:val="20"/>
        </w:rPr>
      </w:pPr>
      <w:r w:rsidRPr="00FB6013">
        <w:rPr>
          <w:rFonts w:ascii="Verdana" w:hAnsi="Verdana"/>
          <w:sz w:val="20"/>
        </w:rPr>
        <w:t xml:space="preserve">odchyłka od pionu, nie więcej niż </w:t>
      </w:r>
      <w:r w:rsidRPr="00FB6013">
        <w:rPr>
          <w:rFonts w:ascii="Verdana" w:hAnsi="Verdana"/>
          <w:sz w:val="20"/>
        </w:rPr>
        <w:sym w:font="Symbol" w:char="F0B1"/>
      </w:r>
      <w:r w:rsidRPr="00FB6013">
        <w:rPr>
          <w:rFonts w:ascii="Verdana" w:hAnsi="Verdana"/>
          <w:sz w:val="20"/>
        </w:rPr>
        <w:t xml:space="preserve"> 1</w:t>
      </w:r>
      <w:r w:rsidRPr="00FB6013">
        <w:rPr>
          <w:rFonts w:ascii="Verdana" w:hAnsi="Verdana"/>
          <w:sz w:val="20"/>
          <w:vertAlign w:val="superscript"/>
        </w:rPr>
        <w:t>o</w:t>
      </w:r>
      <w:r w:rsidRPr="00FB6013">
        <w:rPr>
          <w:rFonts w:ascii="Verdana" w:hAnsi="Verdana"/>
          <w:sz w:val="20"/>
        </w:rPr>
        <w:t>,</w:t>
      </w:r>
    </w:p>
    <w:p w14:paraId="3700612C" w14:textId="77777777" w:rsidR="004631E2" w:rsidRPr="00FB6013" w:rsidRDefault="004631E2" w:rsidP="00946BF1">
      <w:pPr>
        <w:numPr>
          <w:ilvl w:val="0"/>
          <w:numId w:val="2"/>
        </w:numPr>
        <w:spacing w:line="260" w:lineRule="atLeast"/>
        <w:ind w:left="0" w:firstLine="0"/>
        <w:jc w:val="both"/>
        <w:rPr>
          <w:rFonts w:ascii="Verdana" w:hAnsi="Verdana"/>
          <w:sz w:val="20"/>
        </w:rPr>
      </w:pPr>
      <w:r w:rsidRPr="00FB6013">
        <w:rPr>
          <w:rFonts w:ascii="Verdana" w:hAnsi="Verdana"/>
          <w:sz w:val="20"/>
        </w:rPr>
        <w:t xml:space="preserve">odchyłka w wysokości umieszczenia znaku, nie więcej niż </w:t>
      </w:r>
      <w:r w:rsidRPr="00FB6013">
        <w:rPr>
          <w:rFonts w:ascii="Verdana" w:hAnsi="Verdana"/>
          <w:sz w:val="20"/>
        </w:rPr>
        <w:sym w:font="Symbol" w:char="F0B1"/>
      </w:r>
      <w:r w:rsidRPr="00FB6013">
        <w:rPr>
          <w:rFonts w:ascii="Verdana" w:hAnsi="Verdana"/>
          <w:sz w:val="20"/>
        </w:rPr>
        <w:t xml:space="preserve"> 2 cm,</w:t>
      </w:r>
    </w:p>
    <w:p w14:paraId="435CC919" w14:textId="7746C059" w:rsidR="004631E2" w:rsidRPr="00E279C6" w:rsidRDefault="004631E2" w:rsidP="00E279C6">
      <w:pPr>
        <w:numPr>
          <w:ilvl w:val="0"/>
          <w:numId w:val="2"/>
        </w:numPr>
        <w:spacing w:line="260" w:lineRule="atLeast"/>
        <w:ind w:left="0" w:firstLine="0"/>
        <w:jc w:val="both"/>
        <w:rPr>
          <w:rFonts w:ascii="Verdana" w:hAnsi="Verdana"/>
          <w:sz w:val="20"/>
        </w:rPr>
      </w:pPr>
      <w:r w:rsidRPr="00FB6013">
        <w:rPr>
          <w:rFonts w:ascii="Verdana" w:hAnsi="Verdana"/>
          <w:sz w:val="20"/>
        </w:rPr>
        <w:t xml:space="preserve">odchyłka w odległości ustawienia znaku od krawędzi jezdni utwardzonego pobocza lub pasa awaryjnego postoju, nie więcej niż </w:t>
      </w:r>
      <w:r w:rsidRPr="00FB6013">
        <w:rPr>
          <w:rFonts w:ascii="Verdana" w:hAnsi="Verdana"/>
          <w:sz w:val="20"/>
        </w:rPr>
        <w:sym w:font="Symbol" w:char="F0B1"/>
      </w:r>
      <w:r w:rsidRPr="00FB6013">
        <w:rPr>
          <w:rFonts w:ascii="Verdana" w:hAnsi="Verdana"/>
          <w:sz w:val="20"/>
        </w:rPr>
        <w:t xml:space="preserve"> 5 cm, przy zachowaniu minimalnej odległości umieszczenia znaku zgodnie z Załącznikiem Nr 1 do rozporządzenia Ministra Infrastruktury z dnia 3 lipca 2003 (DzU. Nr 220 z dnia 23 grudnia 2003, poz. 218</w:t>
      </w:r>
      <w:r w:rsidR="00253314" w:rsidRPr="00FB6013">
        <w:rPr>
          <w:rFonts w:ascii="Verdana" w:hAnsi="Verdana"/>
          <w:sz w:val="20"/>
        </w:rPr>
        <w:t>1</w:t>
      </w:r>
      <w:r w:rsidRPr="00FB6013">
        <w:rPr>
          <w:rFonts w:ascii="Verdana" w:hAnsi="Verdana"/>
          <w:sz w:val="20"/>
        </w:rPr>
        <w:t>).</w:t>
      </w:r>
    </w:p>
    <w:p w14:paraId="48EA5048" w14:textId="77777777" w:rsidR="00A5010F" w:rsidRPr="00FB6013" w:rsidRDefault="00A5010F" w:rsidP="00893341">
      <w:pPr>
        <w:numPr>
          <w:ilvl w:val="12"/>
          <w:numId w:val="0"/>
        </w:numPr>
        <w:spacing w:line="260" w:lineRule="atLeast"/>
        <w:jc w:val="both"/>
        <w:rPr>
          <w:rFonts w:ascii="Verdana" w:hAnsi="Verdana"/>
          <w:b/>
          <w:sz w:val="20"/>
        </w:rPr>
      </w:pPr>
    </w:p>
    <w:p w14:paraId="4E677E9B" w14:textId="7C4AF3F7" w:rsidR="00F41046" w:rsidRPr="00FB6013" w:rsidRDefault="00E279C6" w:rsidP="00893341">
      <w:pPr>
        <w:suppressAutoHyphens/>
        <w:spacing w:line="260" w:lineRule="atLeast"/>
        <w:jc w:val="both"/>
        <w:rPr>
          <w:rFonts w:ascii="Verdana" w:hAnsi="Verdana"/>
          <w:b/>
          <w:spacing w:val="-3"/>
          <w:sz w:val="20"/>
        </w:rPr>
      </w:pPr>
      <w:r>
        <w:rPr>
          <w:rFonts w:ascii="Verdana" w:hAnsi="Verdana"/>
          <w:b/>
          <w:spacing w:val="-3"/>
          <w:sz w:val="20"/>
        </w:rPr>
        <w:t>5</w:t>
      </w:r>
      <w:r w:rsidR="00F41046" w:rsidRPr="00FB6013">
        <w:rPr>
          <w:rFonts w:ascii="Verdana" w:hAnsi="Verdana"/>
          <w:b/>
          <w:spacing w:val="-3"/>
          <w:sz w:val="20"/>
        </w:rPr>
        <w:t>.</w:t>
      </w:r>
      <w:r>
        <w:rPr>
          <w:rFonts w:ascii="Verdana" w:hAnsi="Verdana"/>
          <w:b/>
          <w:spacing w:val="-3"/>
          <w:sz w:val="20"/>
        </w:rPr>
        <w:t>6</w:t>
      </w:r>
      <w:r w:rsidR="00F41046" w:rsidRPr="00FB6013">
        <w:rPr>
          <w:rFonts w:ascii="Verdana" w:hAnsi="Verdana"/>
          <w:b/>
          <w:spacing w:val="-3"/>
          <w:sz w:val="20"/>
        </w:rPr>
        <w:t>. Połączenie tarczy znaku z konstrukcją wsporczą</w:t>
      </w:r>
    </w:p>
    <w:p w14:paraId="7370E263" w14:textId="77777777" w:rsidR="00F41046" w:rsidRPr="00FB6013" w:rsidRDefault="00F41046" w:rsidP="00893341">
      <w:pPr>
        <w:spacing w:line="260" w:lineRule="atLeast"/>
        <w:jc w:val="both"/>
        <w:rPr>
          <w:rFonts w:ascii="Verdana" w:hAnsi="Verdana"/>
          <w:sz w:val="20"/>
        </w:rPr>
      </w:pPr>
      <w:r w:rsidRPr="00FB6013">
        <w:rPr>
          <w:rFonts w:ascii="Verdana" w:hAnsi="Verdana"/>
          <w:sz w:val="20"/>
        </w:rPr>
        <w:t>Tarcza znaku musi być zamocowana do konstrukcji wsporczej lub konstrukcji bramowej w sposób uniemożliwiający jej przesunięcie lub obrót. Materiał i sposób wykonania połączenia tarczy znaku z konstrukcją wsporczą musi umożliwiać, przy użyciu odpowiednich narzędzi, odłączenie tarczy znaku od tej konstrukcji przez cały okres użytkowania znaku.</w:t>
      </w:r>
    </w:p>
    <w:p w14:paraId="4CA9E740" w14:textId="77777777" w:rsidR="00F41046" w:rsidRPr="00FB6013" w:rsidRDefault="00F41046" w:rsidP="00893341">
      <w:pPr>
        <w:pStyle w:val="Tekstpodstawowy2"/>
        <w:suppressAutoHyphens w:val="0"/>
        <w:spacing w:line="260" w:lineRule="atLeast"/>
        <w:rPr>
          <w:rFonts w:ascii="Verdana" w:hAnsi="Verdana"/>
          <w:spacing w:val="0"/>
        </w:rPr>
      </w:pPr>
      <w:r w:rsidRPr="00FB6013">
        <w:rPr>
          <w:rFonts w:ascii="Verdana" w:hAnsi="Verdana"/>
          <w:spacing w:val="0"/>
        </w:rPr>
        <w:t>Na drogach i obszarach, na których występują częste przypadki dewastacji znaków, zaleca się stosowanie elementów złącznych o konstrukcji uniemożliwiającej lub znacznie utrudniającej ich rozłączenie przez osoby niepowołane.</w:t>
      </w:r>
    </w:p>
    <w:p w14:paraId="2D1962AF" w14:textId="77777777" w:rsidR="00F41046" w:rsidRPr="00FB6013" w:rsidRDefault="00F41046" w:rsidP="00893341">
      <w:pPr>
        <w:spacing w:line="260" w:lineRule="atLeast"/>
        <w:jc w:val="both"/>
        <w:rPr>
          <w:rFonts w:ascii="Verdana" w:hAnsi="Verdana"/>
          <w:sz w:val="20"/>
        </w:rPr>
      </w:pPr>
      <w:r w:rsidRPr="00FB6013">
        <w:rPr>
          <w:rFonts w:ascii="Verdana" w:hAnsi="Verdana"/>
          <w:sz w:val="20"/>
        </w:rPr>
        <w:t>Tarcza znaku składanego musi wykazywać pełną integralność podczas najechania przez pojazd w każdych warunkach kolizji. W szczególności - żaden z segmentów lub elementów tarczy nie może się od niej odłączać w sposób powodujący narażenie kogokolwiek na niebezpieczeństwo lub szkodę.</w:t>
      </w:r>
    </w:p>
    <w:p w14:paraId="41EBA4A6" w14:textId="77777777" w:rsidR="00F41046" w:rsidRPr="00FB6013" w:rsidRDefault="00F41046" w:rsidP="00893341">
      <w:pPr>
        <w:spacing w:line="260" w:lineRule="atLeast"/>
        <w:jc w:val="both"/>
        <w:rPr>
          <w:rFonts w:ascii="Verdana" w:hAnsi="Verdana"/>
          <w:sz w:val="20"/>
        </w:rPr>
      </w:pPr>
      <w:r w:rsidRPr="00FB6013">
        <w:rPr>
          <w:rFonts w:ascii="Verdana" w:hAnsi="Verdana"/>
          <w:sz w:val="20"/>
        </w:rPr>
        <w:t>Nie dopuszcza się zamocowania znaku do konstrukcji wsporczej w sposób wymagający bezpośredniego przeprowadzenia śrub mocujących przez lico znaku.</w:t>
      </w:r>
    </w:p>
    <w:p w14:paraId="08183C51" w14:textId="77777777" w:rsidR="000A76AC" w:rsidRPr="00FB6013" w:rsidRDefault="00813770" w:rsidP="00893341">
      <w:pPr>
        <w:pStyle w:val="Nagwek2"/>
        <w:spacing w:before="0" w:after="0" w:line="260" w:lineRule="atLeast"/>
        <w:ind w:left="0" w:firstLine="0"/>
        <w:rPr>
          <w:rFonts w:ascii="Verdana" w:hAnsi="Verdana"/>
          <w:b w:val="0"/>
          <w:sz w:val="20"/>
        </w:rPr>
      </w:pPr>
      <w:r w:rsidRPr="00FB6013">
        <w:rPr>
          <w:rFonts w:ascii="Verdana" w:hAnsi="Verdana"/>
          <w:b w:val="0"/>
          <w:sz w:val="20"/>
        </w:rPr>
        <w:t>Przy zamocowaniu konstrukcji wsporczej znaku w fundamencie betonowym lub innym podobnym – pożądane jest, by górna część fundamentu pokrywała się z powierzchnią pasa dzielącego itp. lub była nad tę powierzchnię wyniesiona nie więcej niż 0,03 m. W przypadku konstrukcji wsporczych, znajdujących się poza koroną drogi, górna część fundamentu może być wyniesiona nad powierzchnię terenu</w:t>
      </w:r>
    </w:p>
    <w:p w14:paraId="24CE91E5" w14:textId="77777777" w:rsidR="00813770" w:rsidRPr="00FB6013" w:rsidRDefault="00813770" w:rsidP="00813770">
      <w:pPr>
        <w:rPr>
          <w:rFonts w:ascii="Verdana" w:hAnsi="Verdana"/>
          <w:sz w:val="20"/>
        </w:rPr>
      </w:pPr>
    </w:p>
    <w:p w14:paraId="23BFC6F3" w14:textId="77777777" w:rsidR="002950C3" w:rsidRPr="00FB6013" w:rsidRDefault="002950C3" w:rsidP="00893341">
      <w:pPr>
        <w:suppressAutoHyphens/>
        <w:spacing w:line="260" w:lineRule="atLeast"/>
        <w:jc w:val="both"/>
        <w:rPr>
          <w:rFonts w:ascii="Verdana" w:hAnsi="Verdana"/>
          <w:b/>
          <w:spacing w:val="-3"/>
          <w:sz w:val="20"/>
        </w:rPr>
      </w:pPr>
    </w:p>
    <w:p w14:paraId="2803B78D" w14:textId="77777777" w:rsidR="00F41046" w:rsidRPr="00FB6013" w:rsidRDefault="00F41046" w:rsidP="00893341">
      <w:pPr>
        <w:suppressAutoHyphens/>
        <w:spacing w:line="260" w:lineRule="atLeast"/>
        <w:jc w:val="both"/>
        <w:rPr>
          <w:rFonts w:ascii="Verdana" w:hAnsi="Verdana"/>
          <w:b/>
          <w:caps/>
          <w:spacing w:val="-3"/>
          <w:sz w:val="20"/>
        </w:rPr>
      </w:pPr>
      <w:r w:rsidRPr="00FB6013">
        <w:rPr>
          <w:rFonts w:ascii="Verdana" w:hAnsi="Verdana"/>
          <w:b/>
          <w:caps/>
          <w:spacing w:val="-3"/>
          <w:sz w:val="20"/>
        </w:rPr>
        <w:t>6. Kontrola jakości Robót</w:t>
      </w:r>
    </w:p>
    <w:p w14:paraId="31A57444"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Ogólne zasady kontroli jakości Robót podano w </w:t>
      </w:r>
      <w:r w:rsidR="005C434E" w:rsidRPr="00FB6013">
        <w:rPr>
          <w:rFonts w:ascii="Verdana" w:hAnsi="Verdana"/>
          <w:sz w:val="20"/>
        </w:rPr>
        <w:t>STWiORB</w:t>
      </w:r>
      <w:r w:rsidRPr="00FB6013">
        <w:rPr>
          <w:rFonts w:ascii="Verdana" w:hAnsi="Verdana"/>
          <w:sz w:val="20"/>
        </w:rPr>
        <w:t xml:space="preserve"> D-M.00.00.00. "Wymagania ogólne".</w:t>
      </w:r>
    </w:p>
    <w:p w14:paraId="336A1897" w14:textId="77777777" w:rsidR="00F41046" w:rsidRPr="00FB6013" w:rsidRDefault="00F41046" w:rsidP="00893341">
      <w:pPr>
        <w:suppressAutoHyphens/>
        <w:spacing w:line="260" w:lineRule="atLeast"/>
        <w:jc w:val="both"/>
        <w:rPr>
          <w:rFonts w:ascii="Verdana" w:hAnsi="Verdana"/>
          <w:spacing w:val="-3"/>
          <w:sz w:val="20"/>
        </w:rPr>
      </w:pPr>
    </w:p>
    <w:p w14:paraId="083E2210"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6.1. Badania materiałów</w:t>
      </w:r>
    </w:p>
    <w:p w14:paraId="52AD850C" w14:textId="77777777" w:rsidR="00041CDA" w:rsidRPr="00FB6013" w:rsidRDefault="00041CDA" w:rsidP="00893341">
      <w:pPr>
        <w:spacing w:line="260" w:lineRule="atLeast"/>
        <w:jc w:val="both"/>
        <w:rPr>
          <w:rFonts w:ascii="Verdana" w:hAnsi="Verdana"/>
          <w:sz w:val="20"/>
        </w:rPr>
      </w:pPr>
      <w:r w:rsidRPr="00FB6013">
        <w:rPr>
          <w:rFonts w:ascii="Verdana" w:hAnsi="Verdana"/>
          <w:sz w:val="20"/>
        </w:rPr>
        <w:t>Przed przystąpieniem do robót Wykonawca powinien:</w:t>
      </w:r>
    </w:p>
    <w:p w14:paraId="65D5F0E7" w14:textId="77777777" w:rsidR="00041CDA" w:rsidRPr="00FB6013" w:rsidRDefault="00041CDA"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uzyskać wymagane dokumenty, dopuszczające wyroby budowlane do obrotu i powszechnego stosowania (certyfikaty zgodności, deklaracje zgodności, ew. badania materiałów wykonane przez dostawców itp.),</w:t>
      </w:r>
    </w:p>
    <w:p w14:paraId="5B87BC10" w14:textId="77777777" w:rsidR="00041CDA" w:rsidRPr="00FB6013" w:rsidRDefault="00041CDA" w:rsidP="00946BF1">
      <w:pPr>
        <w:numPr>
          <w:ilvl w:val="0"/>
          <w:numId w:val="1"/>
        </w:numPr>
        <w:overflowPunct w:val="0"/>
        <w:autoSpaceDE w:val="0"/>
        <w:autoSpaceDN w:val="0"/>
        <w:adjustRightInd w:val="0"/>
        <w:spacing w:line="260" w:lineRule="atLeast"/>
        <w:ind w:left="0" w:firstLine="0"/>
        <w:jc w:val="both"/>
        <w:textAlignment w:val="baseline"/>
        <w:rPr>
          <w:rFonts w:ascii="Verdana" w:hAnsi="Verdana"/>
          <w:sz w:val="20"/>
        </w:rPr>
      </w:pPr>
      <w:r w:rsidRPr="00FB6013">
        <w:rPr>
          <w:rFonts w:ascii="Verdana" w:hAnsi="Verdana"/>
          <w:sz w:val="20"/>
        </w:rPr>
        <w:t>sprawdzić  cechy zewnętrzne  gotowych materiałów.</w:t>
      </w:r>
    </w:p>
    <w:p w14:paraId="01468C1B" w14:textId="77777777" w:rsidR="00041CDA" w:rsidRPr="00FB6013" w:rsidRDefault="00041CDA" w:rsidP="00893341">
      <w:pPr>
        <w:numPr>
          <w:ilvl w:val="12"/>
          <w:numId w:val="0"/>
        </w:numPr>
        <w:spacing w:line="260" w:lineRule="atLeast"/>
        <w:jc w:val="both"/>
        <w:rPr>
          <w:rFonts w:ascii="Verdana" w:hAnsi="Verdana"/>
          <w:sz w:val="20"/>
        </w:rPr>
      </w:pPr>
      <w:r w:rsidRPr="00FB6013">
        <w:rPr>
          <w:rFonts w:ascii="Verdana" w:hAnsi="Verdana"/>
          <w:sz w:val="20"/>
        </w:rPr>
        <w:t>Wszystkie dokumenty oraz wyniki badań Wykonawca przedstawia Inżynierowi</w:t>
      </w:r>
      <w:r w:rsidR="005C434E" w:rsidRPr="00FB6013">
        <w:rPr>
          <w:rFonts w:ascii="Verdana" w:hAnsi="Verdana"/>
          <w:sz w:val="20"/>
        </w:rPr>
        <w:t>/Inspektorowi Nadzoru</w:t>
      </w:r>
      <w:r w:rsidRPr="00FB6013">
        <w:rPr>
          <w:rFonts w:ascii="Verdana" w:hAnsi="Verdana"/>
          <w:sz w:val="20"/>
        </w:rPr>
        <w:t xml:space="preserve"> do akceptacji.</w:t>
      </w:r>
    </w:p>
    <w:p w14:paraId="0A799691" w14:textId="77777777" w:rsidR="00F17F0A" w:rsidRPr="00FB6013" w:rsidRDefault="00F17F0A" w:rsidP="00893341">
      <w:pPr>
        <w:pStyle w:val="Nagwek2"/>
        <w:spacing w:before="0" w:after="0" w:line="260" w:lineRule="atLeast"/>
        <w:ind w:left="0" w:firstLine="0"/>
        <w:rPr>
          <w:rFonts w:ascii="Verdana" w:hAnsi="Verdana"/>
          <w:sz w:val="20"/>
        </w:rPr>
      </w:pPr>
    </w:p>
    <w:p w14:paraId="7591F956" w14:textId="77777777" w:rsidR="00F41046" w:rsidRPr="00FB6013" w:rsidRDefault="00F41046" w:rsidP="00893341">
      <w:pPr>
        <w:suppressAutoHyphens/>
        <w:spacing w:line="260" w:lineRule="atLeast"/>
        <w:jc w:val="both"/>
        <w:rPr>
          <w:rFonts w:ascii="Verdana" w:hAnsi="Verdana"/>
          <w:b/>
          <w:sz w:val="20"/>
        </w:rPr>
      </w:pPr>
      <w:r w:rsidRPr="00FB6013">
        <w:rPr>
          <w:rFonts w:ascii="Verdana" w:hAnsi="Verdana"/>
          <w:b/>
          <w:spacing w:val="-3"/>
          <w:sz w:val="20"/>
        </w:rPr>
        <w:t>6.2. Badania w czasie wykonywania robót</w:t>
      </w:r>
    </w:p>
    <w:p w14:paraId="7C175A94" w14:textId="77777777" w:rsidR="00893341" w:rsidRPr="00FB6013" w:rsidRDefault="00893341" w:rsidP="00893341">
      <w:pPr>
        <w:suppressAutoHyphens/>
        <w:spacing w:line="260" w:lineRule="atLeast"/>
        <w:jc w:val="both"/>
        <w:rPr>
          <w:rFonts w:ascii="Verdana" w:hAnsi="Verdana"/>
          <w:b/>
          <w:spacing w:val="-3"/>
          <w:sz w:val="20"/>
        </w:rPr>
      </w:pPr>
    </w:p>
    <w:p w14:paraId="26FACB70"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6.2.1. Badania materiałów w czasie wykonywania robót</w:t>
      </w:r>
    </w:p>
    <w:p w14:paraId="7E5B6246"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Wszystkie materiały dostarczone na budowę z aprobatą techniczną lub z deklaracją zgodności wydaną przez producenta powinny być sprawdzone w zakresie powierzchni wyrobu i jego wymiarów.</w:t>
      </w:r>
    </w:p>
    <w:p w14:paraId="12D6086D"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 xml:space="preserve">Częstotliwość badań i ocena ich wyników powinna być zgodna z ustaleniami tablicy </w:t>
      </w:r>
      <w:r w:rsidR="002A1CFF" w:rsidRPr="00FB6013">
        <w:rPr>
          <w:rFonts w:ascii="Verdana" w:hAnsi="Verdana"/>
          <w:sz w:val="20"/>
        </w:rPr>
        <w:t>4</w:t>
      </w:r>
      <w:r w:rsidRPr="00FB6013">
        <w:rPr>
          <w:rFonts w:ascii="Verdana" w:hAnsi="Verdana"/>
          <w:sz w:val="20"/>
        </w:rPr>
        <w:t>.</w:t>
      </w:r>
    </w:p>
    <w:p w14:paraId="380DEDC7" w14:textId="77777777" w:rsidR="00F41046" w:rsidRPr="00FB6013" w:rsidRDefault="00F41046" w:rsidP="00893341">
      <w:pPr>
        <w:pStyle w:val="StylIwony"/>
        <w:spacing w:before="0" w:after="0" w:line="260" w:lineRule="atLeast"/>
        <w:rPr>
          <w:rFonts w:ascii="Verdana" w:hAnsi="Verdana"/>
          <w:sz w:val="20"/>
        </w:rPr>
      </w:pPr>
    </w:p>
    <w:p w14:paraId="0967BD45"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b/>
          <w:sz w:val="20"/>
        </w:rPr>
        <w:t xml:space="preserve">Tablica </w:t>
      </w:r>
      <w:r w:rsidR="002A1CFF" w:rsidRPr="00FB6013">
        <w:rPr>
          <w:rFonts w:ascii="Verdana" w:hAnsi="Verdana"/>
          <w:b/>
          <w:sz w:val="20"/>
        </w:rPr>
        <w:t>4</w:t>
      </w:r>
      <w:r w:rsidRPr="00FB6013">
        <w:rPr>
          <w:rFonts w:ascii="Verdana" w:hAnsi="Verdana"/>
          <w:b/>
          <w:sz w:val="20"/>
        </w:rPr>
        <w:t>.</w:t>
      </w:r>
      <w:r w:rsidRPr="00FB6013">
        <w:rPr>
          <w:rFonts w:ascii="Verdana" w:hAnsi="Verdana"/>
          <w:sz w:val="20"/>
        </w:rPr>
        <w:t xml:space="preserve"> Częstotliwość badań przy sprawdzeniu powierzchni i wymiarów wyrobów dostarczonych przez producentów</w:t>
      </w:r>
    </w:p>
    <w:tbl>
      <w:tblPr>
        <w:tblW w:w="0" w:type="auto"/>
        <w:tblBorders>
          <w:top w:val="single" w:sz="6" w:space="0" w:color="auto"/>
          <w:left w:val="single" w:sz="6" w:space="0" w:color="auto"/>
          <w:bottom w:val="single" w:sz="6" w:space="0" w:color="auto"/>
          <w:right w:val="single" w:sz="6" w:space="0" w:color="auto"/>
        </w:tblBorders>
        <w:tblLayout w:type="fixed"/>
        <w:tblCellMar>
          <w:left w:w="70" w:type="dxa"/>
          <w:right w:w="70" w:type="dxa"/>
        </w:tblCellMar>
        <w:tblLook w:val="0000" w:firstRow="0" w:lastRow="0" w:firstColumn="0" w:lastColumn="0" w:noHBand="0" w:noVBand="0"/>
      </w:tblPr>
      <w:tblGrid>
        <w:gridCol w:w="496"/>
        <w:gridCol w:w="1701"/>
        <w:gridCol w:w="2268"/>
        <w:gridCol w:w="3402"/>
        <w:gridCol w:w="1842"/>
      </w:tblGrid>
      <w:tr w:rsidR="00F41046" w:rsidRPr="00FB6013" w14:paraId="6E481858" w14:textId="77777777">
        <w:tc>
          <w:tcPr>
            <w:tcW w:w="496" w:type="dxa"/>
            <w:tcBorders>
              <w:top w:val="single" w:sz="6" w:space="0" w:color="auto"/>
              <w:bottom w:val="double" w:sz="6" w:space="0" w:color="auto"/>
              <w:right w:val="nil"/>
            </w:tcBorders>
          </w:tcPr>
          <w:p w14:paraId="6BD4A89A" w14:textId="77777777" w:rsidR="00F41046" w:rsidRPr="00FB6013" w:rsidRDefault="00F41046">
            <w:pPr>
              <w:pStyle w:val="StylIwony"/>
              <w:spacing w:after="0"/>
              <w:jc w:val="center"/>
              <w:rPr>
                <w:rFonts w:ascii="Verdana" w:hAnsi="Verdana"/>
                <w:sz w:val="20"/>
              </w:rPr>
            </w:pPr>
            <w:r w:rsidRPr="00FB6013">
              <w:rPr>
                <w:rFonts w:ascii="Verdana" w:hAnsi="Verdana"/>
                <w:sz w:val="20"/>
              </w:rPr>
              <w:t>Lp.</w:t>
            </w:r>
          </w:p>
        </w:tc>
        <w:tc>
          <w:tcPr>
            <w:tcW w:w="1701" w:type="dxa"/>
            <w:tcBorders>
              <w:top w:val="single" w:sz="6" w:space="0" w:color="auto"/>
              <w:left w:val="single" w:sz="6" w:space="0" w:color="auto"/>
              <w:bottom w:val="double" w:sz="6" w:space="0" w:color="auto"/>
              <w:right w:val="single" w:sz="6" w:space="0" w:color="auto"/>
            </w:tcBorders>
          </w:tcPr>
          <w:p w14:paraId="5855000C" w14:textId="77777777" w:rsidR="00F41046" w:rsidRPr="00FB6013" w:rsidRDefault="00F41046">
            <w:pPr>
              <w:pStyle w:val="StylIwony"/>
              <w:spacing w:after="0"/>
              <w:jc w:val="center"/>
              <w:rPr>
                <w:rFonts w:ascii="Verdana" w:hAnsi="Verdana"/>
                <w:sz w:val="20"/>
              </w:rPr>
            </w:pPr>
            <w:r w:rsidRPr="00FB6013">
              <w:rPr>
                <w:rFonts w:ascii="Verdana" w:hAnsi="Verdana"/>
                <w:sz w:val="20"/>
              </w:rPr>
              <w:t>Rodzaj badania</w:t>
            </w:r>
          </w:p>
        </w:tc>
        <w:tc>
          <w:tcPr>
            <w:tcW w:w="2268" w:type="dxa"/>
            <w:tcBorders>
              <w:top w:val="single" w:sz="6" w:space="0" w:color="auto"/>
              <w:left w:val="nil"/>
              <w:bottom w:val="double" w:sz="6" w:space="0" w:color="auto"/>
              <w:right w:val="nil"/>
            </w:tcBorders>
          </w:tcPr>
          <w:p w14:paraId="4FEFBFF9" w14:textId="77777777" w:rsidR="00F41046" w:rsidRPr="00FB6013" w:rsidRDefault="00F41046">
            <w:pPr>
              <w:pStyle w:val="StylIwony"/>
              <w:spacing w:after="0"/>
              <w:jc w:val="center"/>
              <w:rPr>
                <w:rFonts w:ascii="Verdana" w:hAnsi="Verdana"/>
                <w:sz w:val="20"/>
              </w:rPr>
            </w:pPr>
            <w:r w:rsidRPr="00FB6013">
              <w:rPr>
                <w:rFonts w:ascii="Verdana" w:hAnsi="Verdana"/>
                <w:sz w:val="20"/>
              </w:rPr>
              <w:t>Liczba badań</w:t>
            </w:r>
          </w:p>
        </w:tc>
        <w:tc>
          <w:tcPr>
            <w:tcW w:w="3402" w:type="dxa"/>
            <w:tcBorders>
              <w:top w:val="single" w:sz="6" w:space="0" w:color="auto"/>
              <w:left w:val="single" w:sz="6" w:space="0" w:color="auto"/>
              <w:bottom w:val="double" w:sz="6" w:space="0" w:color="auto"/>
              <w:right w:val="single" w:sz="6" w:space="0" w:color="auto"/>
            </w:tcBorders>
          </w:tcPr>
          <w:p w14:paraId="3BA497B6" w14:textId="77777777" w:rsidR="00F41046" w:rsidRPr="00FB6013" w:rsidRDefault="00F41046">
            <w:pPr>
              <w:pStyle w:val="StylIwony"/>
              <w:spacing w:after="0"/>
              <w:jc w:val="center"/>
              <w:rPr>
                <w:rFonts w:ascii="Verdana" w:hAnsi="Verdana"/>
                <w:sz w:val="20"/>
              </w:rPr>
            </w:pPr>
            <w:r w:rsidRPr="00FB6013">
              <w:rPr>
                <w:rFonts w:ascii="Verdana" w:hAnsi="Verdana"/>
                <w:sz w:val="20"/>
              </w:rPr>
              <w:t>Opis badań</w:t>
            </w:r>
          </w:p>
        </w:tc>
        <w:tc>
          <w:tcPr>
            <w:tcW w:w="1842" w:type="dxa"/>
            <w:tcBorders>
              <w:top w:val="single" w:sz="6" w:space="0" w:color="auto"/>
              <w:left w:val="nil"/>
              <w:bottom w:val="double" w:sz="6" w:space="0" w:color="auto"/>
            </w:tcBorders>
          </w:tcPr>
          <w:p w14:paraId="345CFC4E" w14:textId="77777777" w:rsidR="00F41046" w:rsidRPr="00FB6013" w:rsidRDefault="00F41046">
            <w:pPr>
              <w:pStyle w:val="StylIwony"/>
              <w:spacing w:before="0" w:after="0"/>
              <w:jc w:val="center"/>
              <w:rPr>
                <w:rFonts w:ascii="Verdana" w:hAnsi="Verdana"/>
                <w:sz w:val="20"/>
              </w:rPr>
            </w:pPr>
            <w:r w:rsidRPr="00FB6013">
              <w:rPr>
                <w:rFonts w:ascii="Verdana" w:hAnsi="Verdana"/>
                <w:sz w:val="20"/>
              </w:rPr>
              <w:t>Ocena wyników badań</w:t>
            </w:r>
          </w:p>
        </w:tc>
      </w:tr>
      <w:tr w:rsidR="00F41046" w:rsidRPr="00FB6013" w14:paraId="64271545" w14:textId="77777777">
        <w:trPr>
          <w:cantSplit/>
        </w:trPr>
        <w:tc>
          <w:tcPr>
            <w:tcW w:w="496" w:type="dxa"/>
            <w:tcBorders>
              <w:top w:val="nil"/>
              <w:bottom w:val="single" w:sz="6" w:space="0" w:color="auto"/>
              <w:right w:val="single" w:sz="6" w:space="0" w:color="auto"/>
            </w:tcBorders>
          </w:tcPr>
          <w:p w14:paraId="5EDAEA44" w14:textId="77777777" w:rsidR="00F41046" w:rsidRPr="00FB6013" w:rsidRDefault="00F41046">
            <w:pPr>
              <w:pStyle w:val="StylIwony"/>
              <w:spacing w:before="60" w:after="0"/>
              <w:jc w:val="center"/>
              <w:rPr>
                <w:rFonts w:ascii="Verdana" w:hAnsi="Verdana"/>
                <w:sz w:val="20"/>
              </w:rPr>
            </w:pPr>
            <w:r w:rsidRPr="00FB6013">
              <w:rPr>
                <w:rFonts w:ascii="Verdana" w:hAnsi="Verdana"/>
                <w:sz w:val="20"/>
              </w:rPr>
              <w:t>1</w:t>
            </w:r>
          </w:p>
        </w:tc>
        <w:tc>
          <w:tcPr>
            <w:tcW w:w="1701" w:type="dxa"/>
            <w:tcBorders>
              <w:top w:val="nil"/>
              <w:left w:val="nil"/>
              <w:bottom w:val="nil"/>
              <w:right w:val="single" w:sz="6" w:space="0" w:color="auto"/>
            </w:tcBorders>
          </w:tcPr>
          <w:p w14:paraId="0F5A2E1D" w14:textId="77777777" w:rsidR="00F41046" w:rsidRPr="00FB6013" w:rsidRDefault="00F41046">
            <w:pPr>
              <w:pStyle w:val="StylIwony"/>
              <w:spacing w:before="60" w:after="0"/>
              <w:rPr>
                <w:rFonts w:ascii="Verdana" w:hAnsi="Verdana"/>
                <w:sz w:val="20"/>
              </w:rPr>
            </w:pPr>
            <w:r w:rsidRPr="00FB6013">
              <w:rPr>
                <w:rFonts w:ascii="Verdana" w:hAnsi="Verdana"/>
                <w:sz w:val="20"/>
              </w:rPr>
              <w:t>Sprawdzenie powierzchni</w:t>
            </w:r>
          </w:p>
        </w:tc>
        <w:tc>
          <w:tcPr>
            <w:tcW w:w="2268" w:type="dxa"/>
            <w:vMerge w:val="restart"/>
            <w:tcBorders>
              <w:top w:val="nil"/>
              <w:left w:val="nil"/>
              <w:right w:val="single" w:sz="6" w:space="0" w:color="auto"/>
            </w:tcBorders>
            <w:vAlign w:val="center"/>
          </w:tcPr>
          <w:p w14:paraId="11A7C83C" w14:textId="77777777" w:rsidR="00F41046" w:rsidRPr="00FB6013" w:rsidRDefault="00F41046">
            <w:pPr>
              <w:pStyle w:val="StylIwony"/>
              <w:spacing w:before="60" w:after="0"/>
              <w:jc w:val="left"/>
              <w:rPr>
                <w:rFonts w:ascii="Verdana" w:hAnsi="Verdana"/>
                <w:sz w:val="20"/>
              </w:rPr>
            </w:pPr>
            <w:r w:rsidRPr="00FB6013">
              <w:rPr>
                <w:rFonts w:ascii="Verdana" w:hAnsi="Verdana"/>
                <w:sz w:val="20"/>
              </w:rPr>
              <w:t>od 5 do 10 badań z wybranych losowo elementów w każdej dostarczonej partii</w:t>
            </w:r>
          </w:p>
          <w:p w14:paraId="6CB95406" w14:textId="77777777" w:rsidR="00F41046" w:rsidRPr="00FB6013" w:rsidRDefault="00F41046">
            <w:pPr>
              <w:pStyle w:val="StylIwony"/>
              <w:spacing w:before="0" w:after="0"/>
              <w:rPr>
                <w:rFonts w:ascii="Verdana" w:hAnsi="Verdana"/>
                <w:sz w:val="20"/>
              </w:rPr>
            </w:pPr>
            <w:r w:rsidRPr="00FB6013">
              <w:rPr>
                <w:rFonts w:ascii="Verdana" w:hAnsi="Verdana"/>
                <w:sz w:val="20"/>
              </w:rPr>
              <w:t>wyrobów liczącej do 1000 elementów</w:t>
            </w:r>
          </w:p>
        </w:tc>
        <w:tc>
          <w:tcPr>
            <w:tcW w:w="3402" w:type="dxa"/>
            <w:tcBorders>
              <w:top w:val="nil"/>
              <w:left w:val="nil"/>
              <w:bottom w:val="nil"/>
              <w:right w:val="single" w:sz="6" w:space="0" w:color="auto"/>
            </w:tcBorders>
          </w:tcPr>
          <w:p w14:paraId="1CD96D28" w14:textId="77777777" w:rsidR="00F41046" w:rsidRPr="00FB6013" w:rsidRDefault="00F41046">
            <w:pPr>
              <w:pStyle w:val="StylIwony"/>
              <w:spacing w:before="60" w:after="0"/>
              <w:jc w:val="left"/>
              <w:rPr>
                <w:rFonts w:ascii="Verdana" w:hAnsi="Verdana"/>
                <w:sz w:val="20"/>
              </w:rPr>
            </w:pPr>
            <w:r w:rsidRPr="00FB6013">
              <w:rPr>
                <w:rFonts w:ascii="Verdana" w:hAnsi="Verdana"/>
                <w:sz w:val="20"/>
              </w:rPr>
              <w:t>Powierzchnię zbadać nieuzbrojonym okiem. Do ew. sprawdzenia głębokości wad użyć dostępnych narzędzi (np. liniałów z czujnikiem, suwmiarek, mikrometrów itp.</w:t>
            </w:r>
          </w:p>
        </w:tc>
        <w:tc>
          <w:tcPr>
            <w:tcW w:w="1842" w:type="dxa"/>
            <w:vMerge w:val="restart"/>
            <w:tcBorders>
              <w:top w:val="nil"/>
              <w:left w:val="nil"/>
            </w:tcBorders>
          </w:tcPr>
          <w:p w14:paraId="5C3D5E7D" w14:textId="77777777" w:rsidR="00F41046" w:rsidRPr="00FB6013" w:rsidRDefault="00F41046">
            <w:pPr>
              <w:pStyle w:val="StylIwony"/>
              <w:spacing w:before="0" w:after="0"/>
              <w:rPr>
                <w:rFonts w:ascii="Verdana" w:hAnsi="Verdana"/>
                <w:sz w:val="20"/>
              </w:rPr>
            </w:pPr>
          </w:p>
          <w:p w14:paraId="395EBBC6" w14:textId="77777777" w:rsidR="00F41046" w:rsidRPr="00FB6013" w:rsidRDefault="00F41046">
            <w:pPr>
              <w:pStyle w:val="StylIwony"/>
              <w:spacing w:before="0" w:after="0"/>
              <w:rPr>
                <w:rFonts w:ascii="Verdana" w:hAnsi="Verdana"/>
                <w:sz w:val="20"/>
              </w:rPr>
            </w:pPr>
          </w:p>
          <w:p w14:paraId="02567705" w14:textId="77777777" w:rsidR="00F41046" w:rsidRPr="00FB6013" w:rsidRDefault="00F41046">
            <w:pPr>
              <w:pStyle w:val="StylIwony"/>
              <w:spacing w:before="60" w:after="0"/>
              <w:jc w:val="left"/>
              <w:rPr>
                <w:rFonts w:ascii="Verdana" w:hAnsi="Verdana"/>
                <w:sz w:val="20"/>
              </w:rPr>
            </w:pPr>
            <w:r w:rsidRPr="00FB6013">
              <w:rPr>
                <w:rFonts w:ascii="Verdana" w:hAnsi="Verdana"/>
                <w:sz w:val="20"/>
              </w:rPr>
              <w:t xml:space="preserve">Wyniki badań powinny być zgodne z wymaganiami </w:t>
            </w:r>
          </w:p>
          <w:p w14:paraId="4A20B75C" w14:textId="77777777" w:rsidR="00F41046" w:rsidRPr="00FB6013" w:rsidRDefault="00F41046">
            <w:pPr>
              <w:pStyle w:val="StylIwony"/>
              <w:spacing w:before="0" w:after="0"/>
              <w:rPr>
                <w:rFonts w:ascii="Verdana" w:hAnsi="Verdana"/>
                <w:sz w:val="20"/>
              </w:rPr>
            </w:pPr>
            <w:r w:rsidRPr="00FB6013">
              <w:rPr>
                <w:rFonts w:ascii="Verdana" w:hAnsi="Verdana"/>
                <w:sz w:val="20"/>
              </w:rPr>
              <w:t>punktu 2</w:t>
            </w:r>
          </w:p>
        </w:tc>
      </w:tr>
      <w:tr w:rsidR="00F41046" w:rsidRPr="00FB6013" w14:paraId="26B8FC4B" w14:textId="77777777">
        <w:trPr>
          <w:cantSplit/>
        </w:trPr>
        <w:tc>
          <w:tcPr>
            <w:tcW w:w="496" w:type="dxa"/>
            <w:tcBorders>
              <w:top w:val="nil"/>
              <w:right w:val="nil"/>
            </w:tcBorders>
          </w:tcPr>
          <w:p w14:paraId="4A67E889" w14:textId="77777777" w:rsidR="00F41046" w:rsidRPr="00FB6013" w:rsidRDefault="00F41046">
            <w:pPr>
              <w:pStyle w:val="StylIwony"/>
              <w:spacing w:before="0" w:after="0"/>
              <w:jc w:val="center"/>
              <w:rPr>
                <w:rFonts w:ascii="Verdana" w:hAnsi="Verdana"/>
                <w:sz w:val="20"/>
              </w:rPr>
            </w:pPr>
          </w:p>
          <w:p w14:paraId="0F509BE6" w14:textId="77777777" w:rsidR="00F41046" w:rsidRPr="00FB6013" w:rsidRDefault="00F41046">
            <w:pPr>
              <w:pStyle w:val="StylIwony"/>
              <w:spacing w:before="0" w:after="0"/>
              <w:jc w:val="center"/>
              <w:rPr>
                <w:rFonts w:ascii="Verdana" w:hAnsi="Verdana"/>
                <w:sz w:val="20"/>
              </w:rPr>
            </w:pPr>
            <w:r w:rsidRPr="00FB6013">
              <w:rPr>
                <w:rFonts w:ascii="Verdana" w:hAnsi="Verdana"/>
                <w:sz w:val="20"/>
              </w:rPr>
              <w:t>2</w:t>
            </w:r>
          </w:p>
        </w:tc>
        <w:tc>
          <w:tcPr>
            <w:tcW w:w="1701" w:type="dxa"/>
            <w:tcBorders>
              <w:top w:val="single" w:sz="6" w:space="0" w:color="auto"/>
              <w:left w:val="single" w:sz="6" w:space="0" w:color="auto"/>
              <w:bottom w:val="single" w:sz="6" w:space="0" w:color="auto"/>
              <w:right w:val="single" w:sz="6" w:space="0" w:color="auto"/>
            </w:tcBorders>
          </w:tcPr>
          <w:p w14:paraId="22798F03" w14:textId="77777777" w:rsidR="00F41046" w:rsidRPr="00FB6013" w:rsidRDefault="00F41046">
            <w:pPr>
              <w:pStyle w:val="StylIwony"/>
              <w:spacing w:before="0" w:after="0"/>
              <w:rPr>
                <w:rFonts w:ascii="Verdana" w:hAnsi="Verdana"/>
                <w:sz w:val="20"/>
              </w:rPr>
            </w:pPr>
          </w:p>
          <w:p w14:paraId="2C70325E" w14:textId="77777777" w:rsidR="00F41046" w:rsidRPr="00FB6013" w:rsidRDefault="00F41046">
            <w:pPr>
              <w:pStyle w:val="StylIwony"/>
              <w:spacing w:before="0" w:after="0"/>
              <w:rPr>
                <w:rFonts w:ascii="Verdana" w:hAnsi="Verdana"/>
                <w:sz w:val="20"/>
              </w:rPr>
            </w:pPr>
            <w:r w:rsidRPr="00FB6013">
              <w:rPr>
                <w:rFonts w:ascii="Verdana" w:hAnsi="Verdana"/>
                <w:sz w:val="20"/>
              </w:rPr>
              <w:t>Sprawdzenie wymiarów</w:t>
            </w:r>
          </w:p>
        </w:tc>
        <w:tc>
          <w:tcPr>
            <w:tcW w:w="2268" w:type="dxa"/>
            <w:vMerge/>
            <w:tcBorders>
              <w:left w:val="nil"/>
              <w:right w:val="single" w:sz="6" w:space="0" w:color="auto"/>
            </w:tcBorders>
          </w:tcPr>
          <w:p w14:paraId="6749168A" w14:textId="77777777" w:rsidR="00F41046" w:rsidRPr="00FB6013" w:rsidRDefault="00F41046">
            <w:pPr>
              <w:pStyle w:val="StylIwony"/>
              <w:spacing w:before="0" w:after="0"/>
              <w:rPr>
                <w:rFonts w:ascii="Verdana" w:hAnsi="Verdana"/>
                <w:sz w:val="20"/>
              </w:rPr>
            </w:pPr>
          </w:p>
        </w:tc>
        <w:tc>
          <w:tcPr>
            <w:tcW w:w="3402" w:type="dxa"/>
            <w:tcBorders>
              <w:top w:val="single" w:sz="6" w:space="0" w:color="auto"/>
              <w:left w:val="single" w:sz="6" w:space="0" w:color="auto"/>
              <w:bottom w:val="single" w:sz="6" w:space="0" w:color="auto"/>
              <w:right w:val="single" w:sz="6" w:space="0" w:color="auto"/>
            </w:tcBorders>
          </w:tcPr>
          <w:p w14:paraId="79F29687" w14:textId="77777777" w:rsidR="00F41046" w:rsidRPr="00FB6013" w:rsidRDefault="00F41046">
            <w:pPr>
              <w:pStyle w:val="StylIwony"/>
              <w:spacing w:before="0" w:after="60"/>
              <w:jc w:val="left"/>
              <w:rPr>
                <w:rFonts w:ascii="Verdana" w:hAnsi="Verdana"/>
                <w:sz w:val="20"/>
              </w:rPr>
            </w:pPr>
            <w:r w:rsidRPr="00FB6013">
              <w:rPr>
                <w:rFonts w:ascii="Verdana" w:hAnsi="Verdana"/>
                <w:sz w:val="20"/>
              </w:rPr>
              <w:t>Przeprowadzić uniwersalnymi przyrządami pomiarowymi lub sprawdzianami (np. liniałami, przymiarami itp.)</w:t>
            </w:r>
          </w:p>
        </w:tc>
        <w:tc>
          <w:tcPr>
            <w:tcW w:w="1842" w:type="dxa"/>
            <w:vMerge/>
            <w:tcBorders>
              <w:left w:val="nil"/>
            </w:tcBorders>
          </w:tcPr>
          <w:p w14:paraId="6A85B68C" w14:textId="77777777" w:rsidR="00F41046" w:rsidRPr="00FB6013" w:rsidRDefault="00F41046">
            <w:pPr>
              <w:pStyle w:val="StylIwony"/>
              <w:spacing w:before="0" w:after="0"/>
              <w:rPr>
                <w:rFonts w:ascii="Verdana" w:hAnsi="Verdana"/>
                <w:sz w:val="20"/>
              </w:rPr>
            </w:pPr>
          </w:p>
        </w:tc>
      </w:tr>
    </w:tbl>
    <w:p w14:paraId="21B37E26" w14:textId="77777777" w:rsidR="00F41046" w:rsidRPr="00FB6013" w:rsidRDefault="00F41046">
      <w:pPr>
        <w:pStyle w:val="StylIwony"/>
        <w:spacing w:before="0" w:after="0"/>
        <w:rPr>
          <w:rFonts w:ascii="Verdana" w:hAnsi="Verdana"/>
          <w:sz w:val="20"/>
        </w:rPr>
      </w:pPr>
    </w:p>
    <w:p w14:paraId="7DFB346B"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 xml:space="preserve">W przypadkach budzących wątpliwości można zlecić uprawnionej jednostce zbadanie właściwości dostarczonych wyrobów i materiałów w zakresie wymagań podanych w punkcie 2.  </w:t>
      </w:r>
    </w:p>
    <w:p w14:paraId="2916EB0D" w14:textId="77777777" w:rsidR="00F41046" w:rsidRPr="00FB6013" w:rsidRDefault="00F41046" w:rsidP="00893341">
      <w:pPr>
        <w:tabs>
          <w:tab w:val="left" w:pos="567"/>
        </w:tabs>
        <w:suppressAutoHyphens/>
        <w:spacing w:line="260" w:lineRule="atLeast"/>
        <w:jc w:val="both"/>
        <w:rPr>
          <w:rFonts w:ascii="Verdana" w:hAnsi="Verdana"/>
          <w:b/>
          <w:spacing w:val="-3"/>
          <w:sz w:val="20"/>
        </w:rPr>
      </w:pPr>
    </w:p>
    <w:p w14:paraId="6F442710"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6.2.2. Kontrola w czasie wykonywania robót</w:t>
      </w:r>
    </w:p>
    <w:p w14:paraId="249B8CBF"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W czasie wykonywania robót należy sprawdzać:</w:t>
      </w:r>
    </w:p>
    <w:p w14:paraId="7E733FA5" w14:textId="77777777"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zgodność wykonania znaków pionowych z Dokumentacją Projektową (lokalizacja, wymiary, wysokość zamocowania znaków),</w:t>
      </w:r>
    </w:p>
    <w:p w14:paraId="265D88FD" w14:textId="77777777"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zachowanie dopuszczalnych odchyłek wymiarów, zgodnie z punktem 2 i 5,</w:t>
      </w:r>
    </w:p>
    <w:p w14:paraId="6D5D290D" w14:textId="77777777"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 xml:space="preserve">prawidłowość wykonania wykopów, </w:t>
      </w:r>
    </w:p>
    <w:p w14:paraId="29FCBB14" w14:textId="2A404B94"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poprawność wykonania fundamentów</w:t>
      </w:r>
      <w:r w:rsidR="00844587" w:rsidRPr="00FB6013">
        <w:rPr>
          <w:rFonts w:ascii="Verdana" w:hAnsi="Verdana"/>
          <w:sz w:val="20"/>
        </w:rPr>
        <w:t xml:space="preserve"> pod konstrukcje wsporcze</w:t>
      </w:r>
    </w:p>
    <w:p w14:paraId="5FA1C2B5" w14:textId="77777777" w:rsidR="000A48A4" w:rsidRPr="00FB6013" w:rsidRDefault="000A48A4" w:rsidP="00946BF1">
      <w:pPr>
        <w:numPr>
          <w:ilvl w:val="0"/>
          <w:numId w:val="2"/>
        </w:numPr>
        <w:ind w:left="426" w:hanging="426"/>
        <w:rPr>
          <w:rFonts w:ascii="Verdana" w:hAnsi="Verdana"/>
          <w:sz w:val="20"/>
        </w:rPr>
      </w:pPr>
      <w:r w:rsidRPr="00FB6013">
        <w:rPr>
          <w:rFonts w:ascii="Verdana" w:hAnsi="Verdana"/>
          <w:sz w:val="20"/>
        </w:rPr>
        <w:t>jakości połączeń śrubowych słupków i znaków,</w:t>
      </w:r>
    </w:p>
    <w:p w14:paraId="5BB78ECA" w14:textId="70313161" w:rsidR="00F41046" w:rsidRPr="00FB6013" w:rsidRDefault="00F41046" w:rsidP="00946BF1">
      <w:pPr>
        <w:pStyle w:val="StylIwony"/>
        <w:numPr>
          <w:ilvl w:val="0"/>
          <w:numId w:val="2"/>
        </w:numPr>
        <w:spacing w:before="0" w:after="0" w:line="260" w:lineRule="atLeast"/>
        <w:ind w:left="426" w:hanging="426"/>
        <w:rPr>
          <w:rFonts w:ascii="Verdana" w:hAnsi="Verdana"/>
          <w:sz w:val="20"/>
        </w:rPr>
      </w:pPr>
      <w:r w:rsidRPr="00FB6013">
        <w:rPr>
          <w:rFonts w:ascii="Verdana" w:hAnsi="Verdana"/>
          <w:sz w:val="20"/>
        </w:rPr>
        <w:t xml:space="preserve">poprawność ustawienia słupków, </w:t>
      </w:r>
    </w:p>
    <w:p w14:paraId="2BEDD0F2" w14:textId="77777777" w:rsidR="00E85EEB" w:rsidRPr="00FB6013" w:rsidRDefault="00E85EEB" w:rsidP="00903E1E">
      <w:pPr>
        <w:pStyle w:val="StylIwony"/>
        <w:spacing w:before="0" w:after="0" w:line="260" w:lineRule="atLeast"/>
        <w:ind w:left="426" w:hanging="426"/>
        <w:rPr>
          <w:rFonts w:ascii="Verdana" w:hAnsi="Verdana"/>
          <w:sz w:val="20"/>
        </w:rPr>
      </w:pPr>
    </w:p>
    <w:p w14:paraId="5D75AD87" w14:textId="77777777" w:rsidR="00F41046" w:rsidRPr="00FB6013" w:rsidRDefault="00F41046" w:rsidP="00893341">
      <w:pPr>
        <w:pStyle w:val="StylIwony"/>
        <w:spacing w:before="0" w:after="0" w:line="260" w:lineRule="atLeast"/>
        <w:rPr>
          <w:rFonts w:ascii="Verdana" w:hAnsi="Verdana"/>
          <w:sz w:val="20"/>
        </w:rPr>
      </w:pPr>
      <w:r w:rsidRPr="00FB6013">
        <w:rPr>
          <w:rFonts w:ascii="Verdana" w:hAnsi="Verdana"/>
          <w:sz w:val="20"/>
        </w:rPr>
        <w:t>W przypadku wykonania spawanych złącz elementów konstrukcji wsporczych należy:</w:t>
      </w:r>
    </w:p>
    <w:p w14:paraId="068EF72D" w14:textId="77777777" w:rsidR="00F41046" w:rsidRPr="00FB6013" w:rsidRDefault="00F41046" w:rsidP="00946BF1">
      <w:pPr>
        <w:pStyle w:val="StylIwony"/>
        <w:numPr>
          <w:ilvl w:val="0"/>
          <w:numId w:val="2"/>
        </w:numPr>
        <w:spacing w:before="0" w:after="0" w:line="260" w:lineRule="atLeast"/>
        <w:ind w:left="567" w:hanging="567"/>
        <w:rPr>
          <w:rFonts w:ascii="Verdana" w:hAnsi="Verdana"/>
          <w:sz w:val="20"/>
        </w:rPr>
      </w:pPr>
      <w:r w:rsidRPr="00FB6013">
        <w:rPr>
          <w:rFonts w:ascii="Verdana" w:hAnsi="Verdana"/>
          <w:sz w:val="20"/>
        </w:rPr>
        <w:t>przed oględzinami, spoinę i przylegające do niej elementy łączone (od 10 do 20 mm z każdej strony) dokładnie oczyścić z zanieczyszczeń utrudniających prowadzenie obserwacji i pomiarów,</w:t>
      </w:r>
    </w:p>
    <w:p w14:paraId="35AD38BD" w14:textId="77777777" w:rsidR="00F41046" w:rsidRPr="00FB6013" w:rsidRDefault="00F41046" w:rsidP="00946BF1">
      <w:pPr>
        <w:pStyle w:val="StylIwony"/>
        <w:numPr>
          <w:ilvl w:val="0"/>
          <w:numId w:val="2"/>
        </w:numPr>
        <w:spacing w:before="0" w:after="0" w:line="260" w:lineRule="atLeast"/>
        <w:ind w:left="567" w:hanging="567"/>
        <w:rPr>
          <w:rFonts w:ascii="Verdana" w:hAnsi="Verdana"/>
          <w:sz w:val="20"/>
        </w:rPr>
      </w:pPr>
      <w:r w:rsidRPr="00FB6013">
        <w:rPr>
          <w:rFonts w:ascii="Verdana" w:hAnsi="Verdana"/>
          <w:sz w:val="20"/>
        </w:rPr>
        <w:t>oględziny złączy przeprowadzić wizualnie z ewentualnym użyciem lupy o powiększeniu od 2 do 4 razy; do pomiarów spoin powinny być stosowane wzorniki, przymiary oraz uniwersalne spoinomierze,</w:t>
      </w:r>
    </w:p>
    <w:p w14:paraId="516677C3" w14:textId="77777777" w:rsidR="00F41046" w:rsidRPr="00FB6013" w:rsidRDefault="00F41046" w:rsidP="00946BF1">
      <w:pPr>
        <w:pStyle w:val="StylIwony"/>
        <w:numPr>
          <w:ilvl w:val="0"/>
          <w:numId w:val="2"/>
        </w:numPr>
        <w:spacing w:before="0" w:after="0" w:line="260" w:lineRule="atLeast"/>
        <w:ind w:left="567" w:hanging="567"/>
        <w:rPr>
          <w:rFonts w:ascii="Verdana" w:hAnsi="Verdana"/>
          <w:sz w:val="20"/>
        </w:rPr>
      </w:pPr>
      <w:r w:rsidRPr="00FB6013">
        <w:rPr>
          <w:rFonts w:ascii="Verdana" w:hAnsi="Verdana"/>
          <w:sz w:val="20"/>
        </w:rPr>
        <w:t>w przypadkach wątpliwych można zlecić uprawnionej jednostce zbadanie wytrzymałości zmęczeniowej spoin, zgodnie z PN-M-06515,</w:t>
      </w:r>
    </w:p>
    <w:p w14:paraId="630D4A28" w14:textId="77777777" w:rsidR="00F41046" w:rsidRPr="00FB6013" w:rsidRDefault="00F41046" w:rsidP="00946BF1">
      <w:pPr>
        <w:pStyle w:val="StylIwony"/>
        <w:numPr>
          <w:ilvl w:val="0"/>
          <w:numId w:val="2"/>
        </w:numPr>
        <w:spacing w:before="0" w:after="0" w:line="260" w:lineRule="atLeast"/>
        <w:ind w:left="567" w:hanging="567"/>
        <w:rPr>
          <w:rFonts w:ascii="Verdana" w:hAnsi="Verdana"/>
          <w:sz w:val="20"/>
        </w:rPr>
      </w:pPr>
      <w:r w:rsidRPr="00FB6013">
        <w:rPr>
          <w:rFonts w:ascii="Verdana" w:hAnsi="Verdana"/>
          <w:sz w:val="20"/>
        </w:rPr>
        <w:t>złącza o wadach większych niż dopuszczalne, określone w punkcie 5.7, powinny być naprawione powtórnym spawaniem.</w:t>
      </w:r>
    </w:p>
    <w:p w14:paraId="0FE2C3F7" w14:textId="77777777" w:rsidR="00F41046" w:rsidRPr="00FB6013" w:rsidRDefault="00F41046" w:rsidP="00893341">
      <w:pPr>
        <w:tabs>
          <w:tab w:val="left" w:pos="567"/>
        </w:tabs>
        <w:suppressAutoHyphens/>
        <w:spacing w:line="260" w:lineRule="atLeast"/>
        <w:jc w:val="both"/>
        <w:rPr>
          <w:rFonts w:ascii="Verdana" w:hAnsi="Verdana"/>
          <w:b/>
          <w:spacing w:val="-3"/>
          <w:sz w:val="20"/>
        </w:rPr>
      </w:pPr>
    </w:p>
    <w:p w14:paraId="09848FA2" w14:textId="77777777" w:rsidR="00F41046" w:rsidRPr="00FB6013" w:rsidRDefault="00F41046" w:rsidP="00893341">
      <w:pPr>
        <w:suppressAutoHyphens/>
        <w:spacing w:line="260" w:lineRule="atLeast"/>
        <w:jc w:val="both"/>
        <w:rPr>
          <w:rFonts w:ascii="Verdana" w:hAnsi="Verdana"/>
          <w:b/>
          <w:spacing w:val="-3"/>
          <w:sz w:val="20"/>
        </w:rPr>
      </w:pPr>
      <w:r w:rsidRPr="00FB6013">
        <w:rPr>
          <w:rFonts w:ascii="Verdana" w:hAnsi="Verdana"/>
          <w:b/>
          <w:spacing w:val="-3"/>
          <w:sz w:val="20"/>
        </w:rPr>
        <w:t>6.3. Kontrola po ustawieniu znaków</w:t>
      </w:r>
    </w:p>
    <w:p w14:paraId="3D86F678" w14:textId="77777777" w:rsidR="006D771E" w:rsidRPr="00FB6013" w:rsidRDefault="006D771E" w:rsidP="00893341">
      <w:pPr>
        <w:tabs>
          <w:tab w:val="left" w:pos="567"/>
        </w:tabs>
        <w:suppressAutoHyphens/>
        <w:spacing w:line="260" w:lineRule="atLeast"/>
        <w:jc w:val="both"/>
        <w:rPr>
          <w:rFonts w:ascii="Verdana" w:hAnsi="Verdana"/>
          <w:spacing w:val="-3"/>
          <w:sz w:val="20"/>
        </w:rPr>
      </w:pPr>
      <w:bookmarkStart w:id="0" w:name="_Toc407069687"/>
      <w:bookmarkStart w:id="1" w:name="_Toc407081652"/>
      <w:bookmarkStart w:id="2" w:name="_Toc407081795"/>
      <w:bookmarkStart w:id="3" w:name="_Toc407083451"/>
      <w:bookmarkStart w:id="4" w:name="_Toc407084285"/>
      <w:bookmarkStart w:id="5" w:name="_Toc407085404"/>
      <w:bookmarkStart w:id="6" w:name="_Toc407085547"/>
      <w:bookmarkStart w:id="7" w:name="_Toc407085690"/>
      <w:bookmarkStart w:id="8" w:name="_Toc407086138"/>
      <w:r w:rsidRPr="00FB6013">
        <w:rPr>
          <w:rFonts w:ascii="Verdana" w:hAnsi="Verdana"/>
          <w:spacing w:val="-3"/>
          <w:sz w:val="20"/>
        </w:rPr>
        <w:t>Po ustawieniu znaków drogowych kontroli podlegają następujące elementy:</w:t>
      </w:r>
    </w:p>
    <w:p w14:paraId="7DAA3168" w14:textId="77777777" w:rsidR="006D771E" w:rsidRPr="00FB6013" w:rsidRDefault="006D771E" w:rsidP="00893341">
      <w:pPr>
        <w:tabs>
          <w:tab w:val="left" w:pos="567"/>
        </w:tabs>
        <w:suppressAutoHyphens/>
        <w:spacing w:line="260" w:lineRule="atLeast"/>
        <w:jc w:val="both"/>
        <w:rPr>
          <w:rFonts w:ascii="Verdana" w:hAnsi="Verdana"/>
          <w:spacing w:val="-3"/>
          <w:sz w:val="20"/>
        </w:rPr>
      </w:pPr>
      <w:r w:rsidRPr="00FB6013">
        <w:rPr>
          <w:rFonts w:ascii="Verdana" w:hAnsi="Verdana"/>
          <w:spacing w:val="-3"/>
          <w:sz w:val="20"/>
        </w:rPr>
        <w:t>Znaki konwencjonalne:</w:t>
      </w:r>
    </w:p>
    <w:p w14:paraId="05365E7E" w14:textId="77777777" w:rsidR="006D771E" w:rsidRPr="00FB6013" w:rsidRDefault="006D771E"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b/>
          <w:bCs/>
          <w:spacing w:val="-3"/>
          <w:sz w:val="20"/>
        </w:rPr>
        <w:lastRenderedPageBreak/>
        <w:t>lica znaków</w:t>
      </w:r>
      <w:r w:rsidRPr="00FB6013">
        <w:rPr>
          <w:rFonts w:ascii="Verdana" w:hAnsi="Verdana"/>
          <w:spacing w:val="-3"/>
          <w:sz w:val="20"/>
        </w:rPr>
        <w:t xml:space="preserve"> - określenie współrzędnych chromatyczności i współczynnika β dla poszczególnych kolorów (bez koloru czarnego) -  wykonać kolorymetrem na co </w:t>
      </w:r>
      <w:r w:rsidR="008D197F" w:rsidRPr="00FB6013">
        <w:rPr>
          <w:rFonts w:ascii="Verdana" w:hAnsi="Verdana"/>
          <w:spacing w:val="-3"/>
          <w:sz w:val="20"/>
        </w:rPr>
        <w:t>najmniej 5% z ogólnej liczby zamontowanych znaków.</w:t>
      </w:r>
      <w:r w:rsidRPr="00FB6013">
        <w:rPr>
          <w:rFonts w:ascii="Verdana" w:hAnsi="Verdana"/>
          <w:spacing w:val="-3"/>
          <w:sz w:val="20"/>
        </w:rPr>
        <w:t xml:space="preserve"> Dokonać trzech pomiarów na </w:t>
      </w:r>
      <w:r w:rsidR="008D197F" w:rsidRPr="00FB6013">
        <w:rPr>
          <w:rFonts w:ascii="Verdana" w:hAnsi="Verdana"/>
          <w:spacing w:val="-3"/>
          <w:sz w:val="20"/>
        </w:rPr>
        <w:t xml:space="preserve">każdym </w:t>
      </w:r>
      <w:r w:rsidRPr="00FB6013">
        <w:rPr>
          <w:rFonts w:ascii="Verdana" w:hAnsi="Verdana"/>
          <w:spacing w:val="-3"/>
          <w:sz w:val="20"/>
        </w:rPr>
        <w:t>badanym znaku</w:t>
      </w:r>
      <w:r w:rsidR="008D197F" w:rsidRPr="00FB6013">
        <w:rPr>
          <w:rFonts w:ascii="Verdana" w:hAnsi="Verdana"/>
          <w:spacing w:val="-3"/>
          <w:sz w:val="20"/>
        </w:rPr>
        <w:t xml:space="preserve"> (z grupy A, B, C, D, E, F),</w:t>
      </w:r>
    </w:p>
    <w:p w14:paraId="11D3B70E" w14:textId="77777777" w:rsidR="006D771E" w:rsidRPr="00FB6013" w:rsidRDefault="006D771E"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b/>
          <w:bCs/>
          <w:spacing w:val="-3"/>
          <w:sz w:val="20"/>
        </w:rPr>
        <w:t>tył znaków</w:t>
      </w:r>
      <w:r w:rsidRPr="00FB6013">
        <w:rPr>
          <w:rFonts w:ascii="Verdana" w:hAnsi="Verdana"/>
          <w:spacing w:val="-3"/>
          <w:sz w:val="20"/>
        </w:rPr>
        <w:t xml:space="preserve"> (dla powłok kryjących) </w:t>
      </w:r>
      <w:r w:rsidR="008D197F" w:rsidRPr="00FB6013">
        <w:rPr>
          <w:rFonts w:ascii="Verdana" w:hAnsi="Verdana"/>
          <w:spacing w:val="-3"/>
          <w:sz w:val="20"/>
        </w:rPr>
        <w:t>–</w:t>
      </w:r>
      <w:r w:rsidRPr="00FB6013">
        <w:rPr>
          <w:rFonts w:ascii="Verdana" w:hAnsi="Verdana"/>
          <w:spacing w:val="-3"/>
          <w:sz w:val="20"/>
        </w:rPr>
        <w:t xml:space="preserve"> </w:t>
      </w:r>
      <w:r w:rsidR="008D197F" w:rsidRPr="00FB6013">
        <w:rPr>
          <w:rFonts w:ascii="Verdana" w:hAnsi="Verdana"/>
          <w:spacing w:val="-3"/>
          <w:sz w:val="20"/>
        </w:rPr>
        <w:t>potwierdzenie zgodności zastosowanego koloru z kolorem wymaganym tj. RAL 7037</w:t>
      </w:r>
      <w:r w:rsidR="00FC67C5" w:rsidRPr="00FB6013">
        <w:rPr>
          <w:rFonts w:ascii="Verdana" w:hAnsi="Verdana"/>
          <w:spacing w:val="-3"/>
          <w:sz w:val="20"/>
        </w:rPr>
        <w:t>,</w:t>
      </w:r>
    </w:p>
    <w:p w14:paraId="02225F2B" w14:textId="77777777" w:rsidR="006D771E" w:rsidRPr="00FB6013" w:rsidRDefault="00FC67C5"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spacing w:val="-3"/>
          <w:sz w:val="20"/>
        </w:rPr>
        <w:t xml:space="preserve">widoczność i </w:t>
      </w:r>
      <w:r w:rsidR="006D771E" w:rsidRPr="00FB6013">
        <w:rPr>
          <w:rFonts w:ascii="Verdana" w:hAnsi="Verdana"/>
          <w:spacing w:val="-3"/>
          <w:sz w:val="20"/>
        </w:rPr>
        <w:t>odblaskowość</w:t>
      </w:r>
      <w:r w:rsidR="00A6156F" w:rsidRPr="00FB6013">
        <w:rPr>
          <w:rFonts w:ascii="Verdana" w:hAnsi="Verdana"/>
          <w:spacing w:val="-3"/>
          <w:sz w:val="20"/>
        </w:rPr>
        <w:t xml:space="preserve"> (pomiar współczynnika RA)</w:t>
      </w:r>
      <w:r w:rsidR="006D771E" w:rsidRPr="00FB6013">
        <w:rPr>
          <w:rFonts w:ascii="Verdana" w:hAnsi="Verdana"/>
          <w:spacing w:val="-3"/>
          <w:sz w:val="20"/>
        </w:rPr>
        <w:t xml:space="preserve"> znaków </w:t>
      </w:r>
      <w:r w:rsidRPr="00FB6013">
        <w:rPr>
          <w:rFonts w:ascii="Verdana" w:hAnsi="Verdana"/>
          <w:spacing w:val="-3"/>
          <w:sz w:val="20"/>
        </w:rPr>
        <w:t xml:space="preserve">w nocy </w:t>
      </w:r>
      <w:r w:rsidR="006D771E" w:rsidRPr="00FB6013">
        <w:rPr>
          <w:rFonts w:ascii="Verdana" w:hAnsi="Verdana"/>
          <w:spacing w:val="-3"/>
          <w:sz w:val="20"/>
        </w:rPr>
        <w:t xml:space="preserve">określona reflektometrem </w:t>
      </w:r>
      <w:r w:rsidR="00A6156F" w:rsidRPr="00FB6013">
        <w:rPr>
          <w:rFonts w:ascii="Verdana" w:hAnsi="Verdana"/>
          <w:spacing w:val="-3"/>
          <w:sz w:val="20"/>
        </w:rPr>
        <w:t>na co najmniej 5% z ogólnej liczby zamontowanych znaków - dokonać trzech pomiarów danego koloru na każdym badanym znaku (z grupy A, B, C, D, E, F),</w:t>
      </w:r>
    </w:p>
    <w:p w14:paraId="7BA9A83E" w14:textId="77777777" w:rsidR="006D771E" w:rsidRPr="00FB6013" w:rsidRDefault="006D771E" w:rsidP="00893341">
      <w:pPr>
        <w:tabs>
          <w:tab w:val="left" w:pos="567"/>
        </w:tabs>
        <w:suppressAutoHyphens/>
        <w:spacing w:line="260" w:lineRule="atLeast"/>
        <w:jc w:val="both"/>
        <w:rPr>
          <w:rFonts w:ascii="Verdana" w:hAnsi="Verdana"/>
          <w:spacing w:val="-3"/>
          <w:sz w:val="20"/>
        </w:rPr>
      </w:pPr>
      <w:r w:rsidRPr="00FB6013">
        <w:rPr>
          <w:rFonts w:ascii="Verdana" w:hAnsi="Verdana"/>
          <w:spacing w:val="-3"/>
          <w:sz w:val="20"/>
        </w:rPr>
        <w:t xml:space="preserve">Sprzęt pomiarowy ( kolorymetr oraz reflektometr ) musi posiadać </w:t>
      </w:r>
      <w:r w:rsidR="00FC67C5" w:rsidRPr="00FB6013">
        <w:rPr>
          <w:rFonts w:ascii="Verdana" w:hAnsi="Verdana"/>
          <w:spacing w:val="-3"/>
          <w:sz w:val="20"/>
        </w:rPr>
        <w:t>aktualny dokument potwierdzający zapewnienie spójności pomiarowej,</w:t>
      </w:r>
    </w:p>
    <w:p w14:paraId="36A85880" w14:textId="77777777" w:rsidR="006D771E" w:rsidRPr="00FB6013" w:rsidRDefault="006D771E" w:rsidP="00893341">
      <w:pPr>
        <w:tabs>
          <w:tab w:val="left" w:pos="567"/>
        </w:tabs>
        <w:suppressAutoHyphens/>
        <w:spacing w:line="260" w:lineRule="atLeast"/>
        <w:jc w:val="both"/>
        <w:rPr>
          <w:rFonts w:ascii="Verdana" w:hAnsi="Verdana"/>
          <w:spacing w:val="-3"/>
          <w:sz w:val="20"/>
        </w:rPr>
      </w:pPr>
      <w:r w:rsidRPr="00FB6013">
        <w:rPr>
          <w:rFonts w:ascii="Verdana" w:hAnsi="Verdana"/>
          <w:spacing w:val="-3"/>
          <w:sz w:val="20"/>
        </w:rPr>
        <w:t>Współrzędne chromatyczności punktów narożnych oraz wartość współczynnika luminacji β dla:</w:t>
      </w:r>
    </w:p>
    <w:p w14:paraId="7357E85C" w14:textId="77777777" w:rsidR="006D771E" w:rsidRPr="00FB6013" w:rsidRDefault="006D771E"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spacing w:val="-3"/>
          <w:sz w:val="20"/>
        </w:rPr>
        <w:t>kolorów –białego, żółtego, czerwonego, zielonego, niebieskiego i pomarańczowego obowiązują zgodnie z tabelą nr 1.3  - Załącznik nr 1 do</w:t>
      </w:r>
      <w:r w:rsidR="00A27563" w:rsidRPr="00FB6013">
        <w:rPr>
          <w:rFonts w:ascii="Verdana" w:hAnsi="Verdana"/>
          <w:spacing w:val="-3"/>
          <w:sz w:val="20"/>
        </w:rPr>
        <w:t xml:space="preserve"> rozporządzenia Ministra Infrastruktury z dnia 3 lipca 2003 (Dz.U. Nr 220 z dnia 23 grudnia 2003, poz. 218</w:t>
      </w:r>
      <w:r w:rsidR="00253314" w:rsidRPr="00FB6013">
        <w:rPr>
          <w:rFonts w:ascii="Verdana" w:hAnsi="Verdana"/>
          <w:spacing w:val="-3"/>
          <w:sz w:val="20"/>
        </w:rPr>
        <w:t>1</w:t>
      </w:r>
      <w:r w:rsidR="00A27563" w:rsidRPr="00FB6013">
        <w:rPr>
          <w:rFonts w:ascii="Verdana" w:hAnsi="Verdana"/>
          <w:spacing w:val="-3"/>
          <w:sz w:val="20"/>
        </w:rPr>
        <w:t>)</w:t>
      </w:r>
    </w:p>
    <w:p w14:paraId="0E7A04AA" w14:textId="77777777" w:rsidR="006D771E" w:rsidRPr="00FB6013" w:rsidRDefault="006D771E" w:rsidP="00946BF1">
      <w:pPr>
        <w:numPr>
          <w:ilvl w:val="0"/>
          <w:numId w:val="5"/>
        </w:numPr>
        <w:suppressAutoHyphens/>
        <w:spacing w:line="260" w:lineRule="atLeast"/>
        <w:ind w:left="426" w:hanging="426"/>
        <w:jc w:val="both"/>
        <w:rPr>
          <w:rFonts w:ascii="Verdana" w:hAnsi="Verdana"/>
          <w:spacing w:val="-3"/>
          <w:sz w:val="20"/>
        </w:rPr>
      </w:pPr>
      <w:r w:rsidRPr="00FB6013">
        <w:rPr>
          <w:rFonts w:ascii="Verdana" w:hAnsi="Verdana"/>
          <w:spacing w:val="-3"/>
          <w:sz w:val="20"/>
        </w:rPr>
        <w:t xml:space="preserve">koloru szarego obowiązują zgodnie z tabelą nr 1.4 - Załącznik nr 1 </w:t>
      </w:r>
      <w:r w:rsidR="00A27563" w:rsidRPr="00FB6013">
        <w:rPr>
          <w:rFonts w:ascii="Verdana" w:hAnsi="Verdana"/>
          <w:spacing w:val="-3"/>
          <w:sz w:val="20"/>
        </w:rPr>
        <w:t>do rozporządzenia Ministra Infrastruktury z dnia 3 lipca 2003 (Dz.U. Nr 220 z dnia 23 grudnia 2003, poz. 218</w:t>
      </w:r>
      <w:r w:rsidR="00253314" w:rsidRPr="00FB6013">
        <w:rPr>
          <w:rFonts w:ascii="Verdana" w:hAnsi="Verdana"/>
          <w:spacing w:val="-3"/>
          <w:sz w:val="20"/>
        </w:rPr>
        <w:t>1</w:t>
      </w:r>
      <w:r w:rsidR="00A27563" w:rsidRPr="00FB6013">
        <w:rPr>
          <w:rFonts w:ascii="Verdana" w:hAnsi="Verdana"/>
          <w:spacing w:val="-3"/>
          <w:sz w:val="20"/>
        </w:rPr>
        <w:t>).</w:t>
      </w:r>
    </w:p>
    <w:p w14:paraId="7A11AF51" w14:textId="77777777" w:rsidR="00AB0AEA" w:rsidRPr="00FB6013" w:rsidRDefault="00AB0AEA" w:rsidP="00893341">
      <w:pPr>
        <w:spacing w:line="260" w:lineRule="atLeast"/>
        <w:jc w:val="both"/>
        <w:rPr>
          <w:rFonts w:ascii="Verdana" w:hAnsi="Verdana"/>
          <w:sz w:val="20"/>
        </w:rPr>
      </w:pPr>
      <w:r w:rsidRPr="00FB6013">
        <w:rPr>
          <w:rFonts w:ascii="Verdana" w:hAnsi="Verdana"/>
          <w:sz w:val="20"/>
        </w:rPr>
        <w:t>Kontrola działania znaków aktywnych obejmuje poprawność ich ustawienia oraz poprawność działania znaków.</w:t>
      </w:r>
    </w:p>
    <w:p w14:paraId="137FB429" w14:textId="77777777" w:rsidR="00105CCE" w:rsidRPr="00FB6013" w:rsidRDefault="00105CCE" w:rsidP="00893341">
      <w:pPr>
        <w:pStyle w:val="Nagwek1"/>
        <w:spacing w:before="0" w:after="0" w:line="260" w:lineRule="atLeast"/>
        <w:ind w:left="0" w:firstLine="0"/>
        <w:rPr>
          <w:rFonts w:ascii="Verdana" w:hAnsi="Verdana"/>
          <w:sz w:val="20"/>
        </w:rPr>
      </w:pPr>
    </w:p>
    <w:p w14:paraId="252F3494" w14:textId="77777777" w:rsidR="00F41046" w:rsidRPr="00FB6013" w:rsidRDefault="00F41046" w:rsidP="00893341">
      <w:pPr>
        <w:pStyle w:val="Nagwek1"/>
        <w:spacing w:before="0" w:after="0" w:line="260" w:lineRule="atLeast"/>
        <w:ind w:left="0" w:firstLine="0"/>
        <w:rPr>
          <w:rFonts w:ascii="Verdana" w:hAnsi="Verdana"/>
          <w:caps/>
          <w:sz w:val="20"/>
        </w:rPr>
      </w:pPr>
      <w:r w:rsidRPr="00FB6013">
        <w:rPr>
          <w:rFonts w:ascii="Verdana" w:hAnsi="Verdana"/>
          <w:caps/>
          <w:sz w:val="20"/>
        </w:rPr>
        <w:t>7. Obmiar robót</w:t>
      </w:r>
      <w:bookmarkEnd w:id="0"/>
      <w:bookmarkEnd w:id="1"/>
      <w:bookmarkEnd w:id="2"/>
      <w:bookmarkEnd w:id="3"/>
      <w:bookmarkEnd w:id="4"/>
      <w:bookmarkEnd w:id="5"/>
      <w:bookmarkEnd w:id="6"/>
      <w:bookmarkEnd w:id="7"/>
      <w:bookmarkEnd w:id="8"/>
    </w:p>
    <w:p w14:paraId="1F00E7A3" w14:textId="77777777" w:rsidR="00203E08" w:rsidRPr="00FB6013" w:rsidRDefault="00203E08" w:rsidP="00203E08">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Verdana" w:hAnsi="Verdana"/>
          <w:sz w:val="20"/>
        </w:rPr>
      </w:pPr>
      <w:bookmarkStart w:id="9" w:name="_Toc407069689"/>
      <w:bookmarkStart w:id="10" w:name="_Toc407081654"/>
      <w:bookmarkStart w:id="11" w:name="_Toc407081797"/>
      <w:bookmarkStart w:id="12" w:name="_Toc407083453"/>
      <w:bookmarkStart w:id="13" w:name="_Toc407084287"/>
      <w:bookmarkStart w:id="14" w:name="_Toc407085406"/>
      <w:bookmarkStart w:id="15" w:name="_Toc407085549"/>
      <w:bookmarkStart w:id="16" w:name="_Toc407085692"/>
      <w:bookmarkStart w:id="17" w:name="_Toc407086140"/>
      <w:r w:rsidRPr="00FB6013">
        <w:rPr>
          <w:rFonts w:ascii="Verdana" w:hAnsi="Verdana"/>
          <w:sz w:val="20"/>
        </w:rPr>
        <w:t xml:space="preserve">Ogólne zasady obmiaru robót podano w </w:t>
      </w:r>
      <w:r w:rsidR="005C434E" w:rsidRPr="00FB6013">
        <w:rPr>
          <w:rFonts w:ascii="Verdana" w:hAnsi="Verdana"/>
          <w:sz w:val="20"/>
        </w:rPr>
        <w:t>STWiORB</w:t>
      </w:r>
      <w:r w:rsidRPr="00FB6013">
        <w:rPr>
          <w:rFonts w:ascii="Verdana" w:hAnsi="Verdana"/>
          <w:sz w:val="20"/>
        </w:rPr>
        <w:t xml:space="preserve"> D-M.00.00.00 "Wymagania ogólne".</w:t>
      </w:r>
    </w:p>
    <w:p w14:paraId="00C311D7" w14:textId="77777777" w:rsidR="00450C70" w:rsidRPr="00FB6013" w:rsidRDefault="00450C70" w:rsidP="00450C70">
      <w:pPr>
        <w:pStyle w:val="Tekstpodstawowy"/>
        <w:spacing w:line="243" w:lineRule="exact"/>
        <w:rPr>
          <w:rFonts w:ascii="Verdana" w:hAnsi="Verdana"/>
          <w:color w:val="auto"/>
          <w:spacing w:val="0"/>
        </w:rPr>
      </w:pPr>
      <w:r w:rsidRPr="00FB6013">
        <w:rPr>
          <w:rFonts w:ascii="Verdana" w:hAnsi="Verdana"/>
          <w:color w:val="auto"/>
          <w:spacing w:val="0"/>
        </w:rPr>
        <w:t>Jednostką obmiaru jest:</w:t>
      </w:r>
    </w:p>
    <w:p w14:paraId="56900C5E" w14:textId="77777777" w:rsidR="007316FF" w:rsidRPr="00FB6013" w:rsidRDefault="007316FF" w:rsidP="007316FF">
      <w:pPr>
        <w:pStyle w:val="Akapitzlist"/>
        <w:tabs>
          <w:tab w:val="left" w:pos="867"/>
        </w:tabs>
        <w:rPr>
          <w:rFonts w:eastAsia="Times New Roman" w:cs="Times New Roman"/>
          <w:sz w:val="20"/>
          <w:szCs w:val="20"/>
          <w:lang w:eastAsia="pl-PL"/>
        </w:rPr>
      </w:pPr>
      <w:r w:rsidRPr="00FB6013">
        <w:rPr>
          <w:rFonts w:eastAsia="Times New Roman" w:cs="Times New Roman"/>
          <w:sz w:val="20"/>
          <w:szCs w:val="20"/>
          <w:lang w:eastAsia="pl-PL"/>
        </w:rPr>
        <w:t xml:space="preserve">- szt. (sztuka) </w:t>
      </w:r>
      <w:r w:rsidR="0036370F" w:rsidRPr="00FB6013">
        <w:rPr>
          <w:rFonts w:eastAsia="Times New Roman" w:cs="Times New Roman"/>
          <w:sz w:val="20"/>
          <w:szCs w:val="20"/>
          <w:lang w:eastAsia="pl-PL"/>
        </w:rPr>
        <w:t>wykonanego znaku, na podstawie Dokumentacji Projektowej i obmiaru w terenie.</w:t>
      </w:r>
    </w:p>
    <w:p w14:paraId="6F3752E1" w14:textId="77777777" w:rsidR="00450C70" w:rsidRPr="00FB6013" w:rsidRDefault="00450C70" w:rsidP="007316FF">
      <w:pPr>
        <w:pStyle w:val="Akapitzlist"/>
        <w:tabs>
          <w:tab w:val="left" w:pos="867"/>
        </w:tabs>
        <w:spacing w:line="240" w:lineRule="auto"/>
        <w:ind w:firstLine="0"/>
        <w:jc w:val="left"/>
        <w:rPr>
          <w:rFonts w:eastAsia="Times New Roman" w:cs="Times New Roman"/>
          <w:sz w:val="20"/>
          <w:szCs w:val="20"/>
          <w:lang w:eastAsia="pl-PL"/>
        </w:rPr>
      </w:pPr>
    </w:p>
    <w:bookmarkEnd w:id="9"/>
    <w:bookmarkEnd w:id="10"/>
    <w:bookmarkEnd w:id="11"/>
    <w:bookmarkEnd w:id="12"/>
    <w:bookmarkEnd w:id="13"/>
    <w:bookmarkEnd w:id="14"/>
    <w:bookmarkEnd w:id="15"/>
    <w:bookmarkEnd w:id="16"/>
    <w:bookmarkEnd w:id="17"/>
    <w:p w14:paraId="38737A26" w14:textId="77777777" w:rsidR="00F41046" w:rsidRPr="00FB6013" w:rsidRDefault="00F41046" w:rsidP="00893341">
      <w:pPr>
        <w:pStyle w:val="Nagwek1"/>
        <w:spacing w:before="0" w:after="0" w:line="260" w:lineRule="atLeast"/>
        <w:ind w:left="0" w:firstLine="0"/>
        <w:rPr>
          <w:rFonts w:ascii="Verdana" w:hAnsi="Verdana"/>
          <w:caps/>
          <w:sz w:val="20"/>
        </w:rPr>
      </w:pPr>
      <w:r w:rsidRPr="00FB6013">
        <w:rPr>
          <w:rFonts w:ascii="Verdana" w:hAnsi="Verdana"/>
          <w:caps/>
          <w:sz w:val="20"/>
        </w:rPr>
        <w:t>8. Odbiór Robót</w:t>
      </w:r>
    </w:p>
    <w:p w14:paraId="4121D9BF" w14:textId="77777777" w:rsidR="00F41046" w:rsidRPr="00FB6013" w:rsidRDefault="00F41046" w:rsidP="00893341">
      <w:pPr>
        <w:pStyle w:val="Tekstpodstawowywcity"/>
        <w:spacing w:line="260" w:lineRule="atLeast"/>
        <w:ind w:left="0"/>
        <w:rPr>
          <w:rFonts w:ascii="Verdana" w:hAnsi="Verdana"/>
          <w:sz w:val="20"/>
        </w:rPr>
      </w:pPr>
      <w:r w:rsidRPr="00FB6013">
        <w:rPr>
          <w:rFonts w:ascii="Verdana" w:hAnsi="Verdana"/>
          <w:sz w:val="20"/>
        </w:rPr>
        <w:t xml:space="preserve">Ogólne zasady odbioru Robót podano w </w:t>
      </w:r>
      <w:r w:rsidR="005C434E" w:rsidRPr="00FB6013">
        <w:rPr>
          <w:rFonts w:ascii="Verdana" w:hAnsi="Verdana"/>
          <w:sz w:val="20"/>
        </w:rPr>
        <w:t>STWiORB</w:t>
      </w:r>
      <w:r w:rsidRPr="00FB6013">
        <w:rPr>
          <w:rFonts w:ascii="Verdana" w:hAnsi="Verdana"/>
          <w:sz w:val="20"/>
        </w:rPr>
        <w:t xml:space="preserve"> D-M.00.00.00. "Wymagania ogólne".</w:t>
      </w:r>
    </w:p>
    <w:p w14:paraId="4AAB5B56" w14:textId="77777777" w:rsidR="00E85EEB" w:rsidRPr="00FB6013" w:rsidRDefault="00E85EEB" w:rsidP="00893341">
      <w:pPr>
        <w:pStyle w:val="Tekstpodstawowywcity"/>
        <w:spacing w:line="260" w:lineRule="atLeast"/>
        <w:ind w:left="0"/>
        <w:rPr>
          <w:rFonts w:ascii="Verdana" w:hAnsi="Verdana"/>
          <w:sz w:val="20"/>
        </w:rPr>
      </w:pPr>
    </w:p>
    <w:p w14:paraId="2ADBE21D" w14:textId="77777777" w:rsidR="00F41046" w:rsidRPr="00FB6013" w:rsidRDefault="00F41046" w:rsidP="00893341">
      <w:pPr>
        <w:tabs>
          <w:tab w:val="left" w:pos="567"/>
        </w:tabs>
        <w:suppressAutoHyphens/>
        <w:spacing w:line="260" w:lineRule="atLeast"/>
        <w:jc w:val="both"/>
        <w:rPr>
          <w:rFonts w:ascii="Verdana" w:hAnsi="Verdana"/>
          <w:spacing w:val="-3"/>
          <w:sz w:val="20"/>
        </w:rPr>
      </w:pPr>
      <w:r w:rsidRPr="00FB6013">
        <w:rPr>
          <w:rFonts w:ascii="Verdana" w:hAnsi="Verdana"/>
          <w:spacing w:val="-3"/>
          <w:sz w:val="20"/>
        </w:rPr>
        <w:t xml:space="preserve">Roboty uznaje się za wykonane zgodnie z Dokumentacją Projektową i </w:t>
      </w:r>
      <w:r w:rsidR="005C434E" w:rsidRPr="00FB6013">
        <w:rPr>
          <w:rFonts w:ascii="Verdana" w:hAnsi="Verdana"/>
          <w:spacing w:val="-3"/>
          <w:sz w:val="20"/>
        </w:rPr>
        <w:t>STWiORB</w:t>
      </w:r>
      <w:r w:rsidRPr="00FB6013">
        <w:rPr>
          <w:rFonts w:ascii="Verdana" w:hAnsi="Verdana"/>
          <w:spacing w:val="-3"/>
          <w:sz w:val="20"/>
        </w:rPr>
        <w:t xml:space="preserve"> jeżeli wszystkie badania i pomiary wg pkt. 6 niniejszej </w:t>
      </w:r>
      <w:r w:rsidR="005C434E" w:rsidRPr="00FB6013">
        <w:rPr>
          <w:rFonts w:ascii="Verdana" w:hAnsi="Verdana"/>
          <w:spacing w:val="-3"/>
          <w:sz w:val="20"/>
        </w:rPr>
        <w:t>STWiORB</w:t>
      </w:r>
      <w:r w:rsidRPr="00FB6013">
        <w:rPr>
          <w:rFonts w:ascii="Verdana" w:hAnsi="Verdana"/>
          <w:spacing w:val="-3"/>
          <w:sz w:val="20"/>
        </w:rPr>
        <w:t xml:space="preserve"> dały pozytywne wyniki.</w:t>
      </w:r>
    </w:p>
    <w:p w14:paraId="507E2D47" w14:textId="77777777" w:rsidR="00F41046" w:rsidRPr="00FB6013" w:rsidRDefault="00F41046" w:rsidP="00893341">
      <w:pPr>
        <w:suppressAutoHyphens/>
        <w:spacing w:line="260" w:lineRule="atLeast"/>
        <w:jc w:val="both"/>
        <w:rPr>
          <w:rFonts w:ascii="Verdana" w:hAnsi="Verdana"/>
          <w:spacing w:val="-3"/>
          <w:sz w:val="20"/>
        </w:rPr>
      </w:pPr>
    </w:p>
    <w:p w14:paraId="139BE638"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 xml:space="preserve">8.1. Odbiór </w:t>
      </w:r>
      <w:r w:rsidR="001C153A" w:rsidRPr="00FB6013">
        <w:rPr>
          <w:rFonts w:ascii="Verdana" w:hAnsi="Verdana"/>
          <w:sz w:val="20"/>
        </w:rPr>
        <w:t>ostateczny</w:t>
      </w:r>
    </w:p>
    <w:p w14:paraId="5EDBBB9F" w14:textId="77777777" w:rsidR="00F41046" w:rsidRPr="00FB6013" w:rsidRDefault="00F41046" w:rsidP="00893341">
      <w:pPr>
        <w:pStyle w:val="Tekstpodstawowy2"/>
        <w:suppressAutoHyphens w:val="0"/>
        <w:spacing w:line="260" w:lineRule="atLeast"/>
        <w:rPr>
          <w:rFonts w:ascii="Verdana" w:hAnsi="Verdana"/>
          <w:spacing w:val="0"/>
        </w:rPr>
      </w:pPr>
      <w:r w:rsidRPr="00FB6013">
        <w:rPr>
          <w:rFonts w:ascii="Verdana" w:hAnsi="Verdana"/>
          <w:spacing w:val="0"/>
        </w:rPr>
        <w:t xml:space="preserve">Odbiór </w:t>
      </w:r>
      <w:r w:rsidR="001C153A" w:rsidRPr="00FB6013">
        <w:rPr>
          <w:rFonts w:ascii="Verdana" w:hAnsi="Verdana"/>
          <w:spacing w:val="0"/>
        </w:rPr>
        <w:t>ostateczny</w:t>
      </w:r>
      <w:r w:rsidRPr="00FB6013">
        <w:rPr>
          <w:rFonts w:ascii="Verdana" w:hAnsi="Verdana"/>
          <w:spacing w:val="0"/>
        </w:rPr>
        <w:t xml:space="preserve"> powinien być dokonany po całkowitym zakończeniu robót, na podstawie wyników pomiarów i badań jakościowych określonych w punktach 2 i 5.</w:t>
      </w:r>
    </w:p>
    <w:p w14:paraId="2EB9B554" w14:textId="77777777" w:rsidR="00F41046" w:rsidRPr="00FB6013" w:rsidRDefault="00F41046" w:rsidP="00893341">
      <w:pPr>
        <w:suppressAutoHyphens/>
        <w:spacing w:line="260" w:lineRule="atLeast"/>
        <w:jc w:val="both"/>
        <w:rPr>
          <w:rFonts w:ascii="Verdana" w:hAnsi="Verdana"/>
          <w:spacing w:val="-3"/>
          <w:sz w:val="20"/>
        </w:rPr>
      </w:pPr>
      <w:r w:rsidRPr="00FB6013">
        <w:rPr>
          <w:rFonts w:ascii="Verdana" w:hAnsi="Verdana"/>
          <w:spacing w:val="-3"/>
          <w:sz w:val="20"/>
        </w:rPr>
        <w:t xml:space="preserve">Do odbioru </w:t>
      </w:r>
      <w:r w:rsidR="001C153A" w:rsidRPr="00FB6013">
        <w:rPr>
          <w:rFonts w:ascii="Verdana" w:hAnsi="Verdana"/>
          <w:spacing w:val="-3"/>
          <w:sz w:val="20"/>
        </w:rPr>
        <w:t>ostatecznego</w:t>
      </w:r>
      <w:r w:rsidRPr="00FB6013">
        <w:rPr>
          <w:rFonts w:ascii="Verdana" w:hAnsi="Verdana"/>
          <w:spacing w:val="-3"/>
          <w:sz w:val="20"/>
        </w:rPr>
        <w:t xml:space="preserve"> Wykonawca jest zobowiązany przygo</w:t>
      </w:r>
      <w:r w:rsidRPr="00FB6013">
        <w:rPr>
          <w:rFonts w:ascii="Verdana" w:hAnsi="Verdana"/>
          <w:spacing w:val="-3"/>
          <w:sz w:val="20"/>
        </w:rPr>
        <w:softHyphen/>
        <w:t>tować następujące dokumenty:</w:t>
      </w:r>
    </w:p>
    <w:p w14:paraId="256E26F1"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Dokumentację Projektową podstawową z naniesionymi zmianami oraz dodatkową, jeśli została sporządzona w trakcie realizacji Kontraktu.</w:t>
      </w:r>
    </w:p>
    <w:p w14:paraId="0DD8B3B6"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Specyfikacje Techniczne (podstawowe z Kontraktu i ew. uzupełniające lub zamienne).</w:t>
      </w:r>
    </w:p>
    <w:p w14:paraId="4D72FD85"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Dzienniki Budowy i Rejestry Obmiarów .</w:t>
      </w:r>
    </w:p>
    <w:p w14:paraId="4F74BE31"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 xml:space="preserve">Wyniki pomiarów kontrolnych, zgodnie z </w:t>
      </w:r>
      <w:r w:rsidR="005C434E" w:rsidRPr="00FB6013">
        <w:rPr>
          <w:rFonts w:ascii="Verdana" w:hAnsi="Verdana"/>
          <w:spacing w:val="-3"/>
          <w:sz w:val="20"/>
        </w:rPr>
        <w:t>STWiORB</w:t>
      </w:r>
      <w:r w:rsidRPr="00FB6013">
        <w:rPr>
          <w:rFonts w:ascii="Verdana" w:hAnsi="Verdana"/>
          <w:spacing w:val="-3"/>
          <w:sz w:val="20"/>
        </w:rPr>
        <w:t xml:space="preserve"> i ew. PZJ.</w:t>
      </w:r>
    </w:p>
    <w:p w14:paraId="4CB146B3"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 xml:space="preserve">Aprobaty Techniczne lub certyfikaty zgodności  wbudowanych materiałów z </w:t>
      </w:r>
      <w:r w:rsidR="005C434E" w:rsidRPr="00FB6013">
        <w:rPr>
          <w:rFonts w:ascii="Verdana" w:hAnsi="Verdana"/>
          <w:spacing w:val="-3"/>
          <w:sz w:val="20"/>
        </w:rPr>
        <w:t>STWiORB</w:t>
      </w:r>
      <w:r w:rsidRPr="00FB6013">
        <w:rPr>
          <w:rFonts w:ascii="Verdana" w:hAnsi="Verdana"/>
          <w:spacing w:val="-3"/>
          <w:sz w:val="20"/>
        </w:rPr>
        <w:t xml:space="preserve"> i ew. PZJ.</w:t>
      </w:r>
    </w:p>
    <w:p w14:paraId="47F22641"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Dokumentację powykonawczą z naniesionymi zmianami, w szczególności z naniesionymi aktualnymi pikietażami ustawionych znaków.</w:t>
      </w:r>
    </w:p>
    <w:p w14:paraId="2FB274AA"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Projekty tablic o konstrukcji panelowej z podziałem na panele w skali 1:20 aktualnie wykonanych i ustawionych na drogach.</w:t>
      </w:r>
    </w:p>
    <w:p w14:paraId="6C326A8F" w14:textId="77777777" w:rsidR="00F41046" w:rsidRPr="00FB6013" w:rsidRDefault="00F41046" w:rsidP="00946BF1">
      <w:pPr>
        <w:numPr>
          <w:ilvl w:val="0"/>
          <w:numId w:val="6"/>
        </w:numPr>
        <w:tabs>
          <w:tab w:val="left" w:pos="426"/>
        </w:tabs>
        <w:suppressAutoHyphens/>
        <w:spacing w:line="260" w:lineRule="atLeast"/>
        <w:ind w:left="0" w:firstLine="0"/>
        <w:jc w:val="both"/>
        <w:rPr>
          <w:rFonts w:ascii="Verdana" w:hAnsi="Verdana"/>
          <w:spacing w:val="-3"/>
          <w:sz w:val="20"/>
        </w:rPr>
      </w:pPr>
      <w:r w:rsidRPr="00FB6013">
        <w:rPr>
          <w:rFonts w:ascii="Verdana" w:hAnsi="Verdana"/>
          <w:spacing w:val="-3"/>
          <w:sz w:val="20"/>
        </w:rPr>
        <w:t>Tabele z wymiarami znaków grupy E.</w:t>
      </w:r>
    </w:p>
    <w:p w14:paraId="652ED0C1" w14:textId="77777777" w:rsidR="00F41046" w:rsidRPr="00FB6013" w:rsidRDefault="00F41046" w:rsidP="00893341">
      <w:pPr>
        <w:tabs>
          <w:tab w:val="left" w:pos="426"/>
        </w:tabs>
        <w:suppressAutoHyphens/>
        <w:spacing w:line="260" w:lineRule="atLeast"/>
        <w:jc w:val="both"/>
        <w:rPr>
          <w:rFonts w:ascii="Verdana" w:hAnsi="Verdana"/>
          <w:spacing w:val="-3"/>
          <w:sz w:val="20"/>
        </w:rPr>
      </w:pPr>
    </w:p>
    <w:p w14:paraId="500B7007"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 xml:space="preserve">8.2. Odbiór </w:t>
      </w:r>
      <w:r w:rsidR="001C153A" w:rsidRPr="00FB6013">
        <w:rPr>
          <w:rFonts w:ascii="Verdana" w:hAnsi="Verdana"/>
          <w:sz w:val="20"/>
        </w:rPr>
        <w:t>pogwarancyjny</w:t>
      </w:r>
    </w:p>
    <w:p w14:paraId="61D5964E" w14:textId="77777777" w:rsidR="00983591" w:rsidRPr="00FB6013" w:rsidRDefault="00983591" w:rsidP="00893341">
      <w:pPr>
        <w:spacing w:line="260" w:lineRule="atLeast"/>
        <w:jc w:val="both"/>
        <w:rPr>
          <w:rFonts w:ascii="Verdana" w:hAnsi="Verdana"/>
          <w:sz w:val="20"/>
        </w:rPr>
      </w:pPr>
      <w:bookmarkStart w:id="18" w:name="_Toc407069691"/>
      <w:bookmarkStart w:id="19" w:name="_Toc407081656"/>
      <w:bookmarkStart w:id="20" w:name="_Toc407081799"/>
      <w:bookmarkStart w:id="21" w:name="_Toc407083455"/>
      <w:bookmarkStart w:id="22" w:name="_Toc407084289"/>
      <w:bookmarkStart w:id="23" w:name="_Toc407085408"/>
      <w:bookmarkStart w:id="24" w:name="_Toc407085551"/>
      <w:bookmarkStart w:id="25" w:name="_Toc407085694"/>
      <w:bookmarkStart w:id="26" w:name="_Toc407086142"/>
      <w:r w:rsidRPr="00FB6013">
        <w:rPr>
          <w:rFonts w:ascii="Verdana" w:hAnsi="Verdana"/>
          <w:sz w:val="20"/>
        </w:rPr>
        <w:t xml:space="preserve">Przed upływem okresu gwarancyjnego należy wykonać przegląd znaków i wybraną grupę poddać badaniom fotometrycznym lica. Pozytywne wyniki przeglądu i badań mogą być podstawą odbioru pogwarancyjnego Odbioru pogwarancyjnego należy dokonać w ciągu </w:t>
      </w:r>
      <w:r w:rsidRPr="00FB6013">
        <w:rPr>
          <w:rFonts w:ascii="Verdana" w:hAnsi="Verdana"/>
          <w:sz w:val="20"/>
        </w:rPr>
        <w:lastRenderedPageBreak/>
        <w:t xml:space="preserve">miesiąca po upływie okresu gwarancyjnego ustalonego w Warunkach Kontraktu, </w:t>
      </w:r>
      <w:r w:rsidRPr="00FB6013">
        <w:rPr>
          <w:rFonts w:ascii="Verdana" w:hAnsi="Verdana"/>
          <w:spacing w:val="-3"/>
          <w:sz w:val="20"/>
        </w:rPr>
        <w:t xml:space="preserve">z uwzględnieniem zasad </w:t>
      </w:r>
      <w:r w:rsidRPr="00FB6013">
        <w:rPr>
          <w:rFonts w:ascii="Verdana" w:hAnsi="Verdana"/>
          <w:sz w:val="20"/>
        </w:rPr>
        <w:t>odbioru ostatecznego z tym, że wyniki pomiarów kontrolnych muszą mieścić się w rozszerzonych polach tolerancji dla barw występujących na znakach kierunku i miejscowości zgodnie z wykresem CIE 1931.</w:t>
      </w:r>
    </w:p>
    <w:p w14:paraId="59F41F67" w14:textId="77777777" w:rsidR="002E02F1" w:rsidRPr="00FB6013" w:rsidRDefault="002E02F1" w:rsidP="00893341">
      <w:pPr>
        <w:pStyle w:val="Nagwek1"/>
        <w:spacing w:before="0" w:after="0" w:line="260" w:lineRule="atLeast"/>
        <w:ind w:left="0" w:firstLine="0"/>
        <w:rPr>
          <w:rFonts w:ascii="Verdana" w:hAnsi="Verdana"/>
          <w:caps/>
          <w:sz w:val="20"/>
        </w:rPr>
      </w:pPr>
    </w:p>
    <w:p w14:paraId="05658FEF" w14:textId="77777777" w:rsidR="00F41046" w:rsidRPr="00FB6013" w:rsidRDefault="00F41046" w:rsidP="00893341">
      <w:pPr>
        <w:pStyle w:val="Nagwek1"/>
        <w:spacing w:before="0" w:after="0" w:line="260" w:lineRule="atLeast"/>
        <w:ind w:left="0" w:firstLine="0"/>
        <w:rPr>
          <w:rFonts w:ascii="Verdana" w:hAnsi="Verdana"/>
          <w:caps/>
          <w:sz w:val="20"/>
        </w:rPr>
      </w:pPr>
      <w:r w:rsidRPr="00FB6013">
        <w:rPr>
          <w:rFonts w:ascii="Verdana" w:hAnsi="Verdana"/>
          <w:caps/>
          <w:sz w:val="20"/>
        </w:rPr>
        <w:t>9. Podstawa płatności</w:t>
      </w:r>
      <w:bookmarkEnd w:id="18"/>
      <w:bookmarkEnd w:id="19"/>
      <w:bookmarkEnd w:id="20"/>
      <w:bookmarkEnd w:id="21"/>
      <w:bookmarkEnd w:id="22"/>
      <w:bookmarkEnd w:id="23"/>
      <w:bookmarkEnd w:id="24"/>
      <w:bookmarkEnd w:id="25"/>
      <w:bookmarkEnd w:id="26"/>
    </w:p>
    <w:p w14:paraId="244F6B50" w14:textId="77777777" w:rsidR="007316FF" w:rsidRPr="00FB6013" w:rsidRDefault="007316FF" w:rsidP="007316FF">
      <w:pPr>
        <w:spacing w:line="260" w:lineRule="atLeast"/>
        <w:jc w:val="both"/>
        <w:rPr>
          <w:rFonts w:ascii="Verdana" w:hAnsi="Verdana"/>
          <w:b/>
          <w:sz w:val="20"/>
        </w:rPr>
      </w:pPr>
      <w:bookmarkStart w:id="27" w:name="_Toc407069693"/>
      <w:bookmarkStart w:id="28" w:name="_Toc407081658"/>
      <w:bookmarkStart w:id="29" w:name="_Toc407081801"/>
      <w:bookmarkStart w:id="30" w:name="_Toc407083457"/>
      <w:bookmarkStart w:id="31" w:name="_Toc407084291"/>
      <w:bookmarkStart w:id="32" w:name="_Toc407085410"/>
      <w:bookmarkStart w:id="33" w:name="_Toc407085553"/>
      <w:bookmarkStart w:id="34" w:name="_Toc407085696"/>
      <w:bookmarkStart w:id="35" w:name="_Toc407086144"/>
      <w:r w:rsidRPr="00FB6013">
        <w:rPr>
          <w:rFonts w:ascii="Verdana" w:hAnsi="Verdana"/>
          <w:b/>
          <w:sz w:val="20"/>
        </w:rPr>
        <w:t>9.1. Ogólne ustalenia dotyczące podstawy płatności</w:t>
      </w:r>
    </w:p>
    <w:p w14:paraId="15D4AB57" w14:textId="77777777" w:rsidR="007316FF" w:rsidRPr="00FB6013" w:rsidRDefault="007316FF" w:rsidP="007316FF">
      <w:pPr>
        <w:tabs>
          <w:tab w:val="left" w:pos="1"/>
          <w:tab w:val="left" w:pos="339"/>
          <w:tab w:val="left" w:pos="736"/>
          <w:tab w:val="left" w:pos="1020"/>
          <w:tab w:val="left" w:pos="1360"/>
          <w:tab w:val="left" w:pos="1700"/>
          <w:tab w:val="left" w:pos="2041"/>
          <w:tab w:val="left" w:pos="2380"/>
          <w:tab w:val="left" w:pos="2721"/>
          <w:tab w:val="left" w:pos="3061"/>
          <w:tab w:val="left" w:pos="3402"/>
          <w:tab w:val="left" w:pos="5668"/>
        </w:tabs>
        <w:jc w:val="both"/>
        <w:rPr>
          <w:rFonts w:ascii="Verdana" w:hAnsi="Verdana"/>
          <w:sz w:val="20"/>
        </w:rPr>
      </w:pPr>
      <w:r w:rsidRPr="00FB6013">
        <w:rPr>
          <w:rFonts w:ascii="Verdana" w:hAnsi="Verdana"/>
          <w:sz w:val="20"/>
        </w:rPr>
        <w:tab/>
        <w:t>Ogólne zasady płatności podano w STWiORB D-M.00.00.00 "Wymagania ogólne".</w:t>
      </w:r>
    </w:p>
    <w:p w14:paraId="1ABDE2D4" w14:textId="77777777" w:rsidR="007316FF" w:rsidRPr="00FB6013" w:rsidRDefault="007316FF" w:rsidP="007316FF">
      <w:pPr>
        <w:spacing w:line="260" w:lineRule="atLeast"/>
        <w:jc w:val="both"/>
        <w:rPr>
          <w:rFonts w:ascii="Verdana" w:hAnsi="Verdana"/>
          <w:sz w:val="20"/>
        </w:rPr>
      </w:pPr>
    </w:p>
    <w:p w14:paraId="01B397AA" w14:textId="77777777" w:rsidR="007316FF" w:rsidRPr="00FB6013" w:rsidRDefault="007316FF" w:rsidP="007316FF">
      <w:pPr>
        <w:spacing w:line="260" w:lineRule="atLeast"/>
        <w:jc w:val="both"/>
        <w:rPr>
          <w:rFonts w:ascii="Verdana" w:hAnsi="Verdana"/>
          <w:b/>
          <w:sz w:val="20"/>
        </w:rPr>
      </w:pPr>
      <w:r w:rsidRPr="00FB6013">
        <w:rPr>
          <w:rFonts w:ascii="Verdana" w:hAnsi="Verdana"/>
          <w:b/>
          <w:sz w:val="20"/>
        </w:rPr>
        <w:t>9.2. Cena jednostki obmiarowej</w:t>
      </w:r>
    </w:p>
    <w:p w14:paraId="61CE1485" w14:textId="77777777" w:rsidR="007316FF" w:rsidRPr="00FB6013" w:rsidRDefault="007316FF" w:rsidP="007316FF">
      <w:pPr>
        <w:spacing w:line="260" w:lineRule="atLeast"/>
        <w:jc w:val="both"/>
        <w:rPr>
          <w:rFonts w:ascii="Verdana" w:hAnsi="Verdana"/>
          <w:sz w:val="20"/>
        </w:rPr>
      </w:pPr>
      <w:r w:rsidRPr="00FB6013">
        <w:rPr>
          <w:rFonts w:ascii="Verdana" w:hAnsi="Verdana"/>
          <w:sz w:val="20"/>
        </w:rPr>
        <w:tab/>
        <w:t>Cena wykonania jednostki obmiarowej oznakowania pionowego obejmuje:</w:t>
      </w:r>
    </w:p>
    <w:p w14:paraId="39F62243" w14:textId="77777777" w:rsidR="007316FF" w:rsidRPr="00FB6013" w:rsidRDefault="007316FF" w:rsidP="007316FF">
      <w:pPr>
        <w:spacing w:line="260" w:lineRule="atLeast"/>
        <w:jc w:val="both"/>
        <w:rPr>
          <w:rFonts w:ascii="Verdana" w:hAnsi="Verdana"/>
          <w:sz w:val="20"/>
        </w:rPr>
      </w:pPr>
    </w:p>
    <w:p w14:paraId="328D3D0E"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oznakowanie robót prowadzonych w pasie drogowym,</w:t>
      </w:r>
    </w:p>
    <w:p w14:paraId="6F6C1E52"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roboty przygotowawcze,</w:t>
      </w:r>
    </w:p>
    <w:p w14:paraId="21D420A2"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demontaż znaków,</w:t>
      </w:r>
    </w:p>
    <w:p w14:paraId="61F4AF9B"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zakup i transport znaków, słupków i konstrukcji wsporczych,</w:t>
      </w:r>
    </w:p>
    <w:p w14:paraId="0301B577"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wykonanie fundamentów,</w:t>
      </w:r>
    </w:p>
    <w:p w14:paraId="739B35C6"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ustawienie słupków i konstrukcji wsporczych,</w:t>
      </w:r>
    </w:p>
    <w:p w14:paraId="246AD8D5"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zamocowanie tarcz znaków drogowych,</w:t>
      </w:r>
    </w:p>
    <w:p w14:paraId="320D1D26"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przestawienie znaków drogowych,</w:t>
      </w:r>
    </w:p>
    <w:p w14:paraId="3C24165E"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uporządkowanie miejsca robót,</w:t>
      </w:r>
    </w:p>
    <w:p w14:paraId="4F7AECA3"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załadunek i transport złomu na składowisko Zamawiającego,</w:t>
      </w:r>
    </w:p>
    <w:p w14:paraId="39D516E9"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załadunek i transport gruzu na składowisko Wykonawcy,</w:t>
      </w:r>
    </w:p>
    <w:p w14:paraId="3EDCBF7D" w14:textId="77777777" w:rsidR="007316FF" w:rsidRPr="00FB6013" w:rsidRDefault="007316FF" w:rsidP="007316FF">
      <w:pPr>
        <w:numPr>
          <w:ilvl w:val="0"/>
          <w:numId w:val="21"/>
        </w:numPr>
        <w:spacing w:line="260" w:lineRule="atLeast"/>
        <w:jc w:val="both"/>
        <w:rPr>
          <w:rFonts w:ascii="Verdana" w:hAnsi="Verdana"/>
          <w:sz w:val="20"/>
        </w:rPr>
      </w:pPr>
      <w:r w:rsidRPr="00FB6013">
        <w:rPr>
          <w:rFonts w:ascii="Verdana" w:hAnsi="Verdana"/>
          <w:sz w:val="20"/>
        </w:rPr>
        <w:t>przeprowadzenie pomiarów i badań.</w:t>
      </w:r>
    </w:p>
    <w:p w14:paraId="35AAE5E5" w14:textId="77777777" w:rsidR="00203E08" w:rsidRPr="00FB6013" w:rsidRDefault="00203E08" w:rsidP="00893341">
      <w:pPr>
        <w:spacing w:line="260" w:lineRule="atLeast"/>
        <w:jc w:val="both"/>
        <w:rPr>
          <w:rFonts w:ascii="Verdana" w:hAnsi="Verdana"/>
          <w:sz w:val="20"/>
        </w:rPr>
      </w:pPr>
    </w:p>
    <w:bookmarkEnd w:id="27"/>
    <w:bookmarkEnd w:id="28"/>
    <w:bookmarkEnd w:id="29"/>
    <w:bookmarkEnd w:id="30"/>
    <w:bookmarkEnd w:id="31"/>
    <w:bookmarkEnd w:id="32"/>
    <w:bookmarkEnd w:id="33"/>
    <w:bookmarkEnd w:id="34"/>
    <w:bookmarkEnd w:id="35"/>
    <w:p w14:paraId="7842409B" w14:textId="77777777" w:rsidR="00F41046" w:rsidRPr="00FB6013" w:rsidRDefault="00F41046" w:rsidP="00893341">
      <w:pPr>
        <w:pStyle w:val="Nagwek1"/>
        <w:spacing w:before="0" w:after="0" w:line="260" w:lineRule="atLeast"/>
        <w:ind w:left="0" w:firstLine="0"/>
        <w:rPr>
          <w:rFonts w:ascii="Verdana" w:hAnsi="Verdana"/>
          <w:caps/>
          <w:sz w:val="20"/>
        </w:rPr>
      </w:pPr>
      <w:r w:rsidRPr="00FB6013">
        <w:rPr>
          <w:rFonts w:ascii="Verdana" w:hAnsi="Verdana"/>
          <w:caps/>
          <w:sz w:val="20"/>
        </w:rPr>
        <w:t>10. Przepisy związane</w:t>
      </w:r>
    </w:p>
    <w:p w14:paraId="20B55FEA" w14:textId="77777777" w:rsidR="00893341" w:rsidRPr="00FB6013" w:rsidRDefault="00893341" w:rsidP="00893341">
      <w:pPr>
        <w:pStyle w:val="Nagwek2"/>
        <w:spacing w:before="0" w:after="0" w:line="260" w:lineRule="atLeast"/>
        <w:ind w:left="0" w:firstLine="0"/>
        <w:rPr>
          <w:rFonts w:ascii="Verdana" w:hAnsi="Verdana"/>
          <w:sz w:val="20"/>
        </w:rPr>
      </w:pPr>
    </w:p>
    <w:p w14:paraId="692D532C"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10.1. Normy</w:t>
      </w:r>
    </w:p>
    <w:tbl>
      <w:tblPr>
        <w:tblW w:w="9993" w:type="dxa"/>
        <w:tblLayout w:type="fixed"/>
        <w:tblCellMar>
          <w:left w:w="70" w:type="dxa"/>
          <w:right w:w="70" w:type="dxa"/>
        </w:tblCellMar>
        <w:tblLook w:val="0000" w:firstRow="0" w:lastRow="0" w:firstColumn="0" w:lastColumn="0" w:noHBand="0" w:noVBand="0"/>
      </w:tblPr>
      <w:tblGrid>
        <w:gridCol w:w="2055"/>
        <w:gridCol w:w="7938"/>
      </w:tblGrid>
      <w:tr w:rsidR="00DF6836" w:rsidRPr="00FB6013" w14:paraId="019D60A8" w14:textId="77777777" w:rsidTr="00C60DF0">
        <w:tc>
          <w:tcPr>
            <w:tcW w:w="2055" w:type="dxa"/>
          </w:tcPr>
          <w:p w14:paraId="0ADC9D8C"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1.</w:t>
            </w:r>
            <w:r w:rsidR="000F1B23" w:rsidRPr="00FB6013">
              <w:rPr>
                <w:rFonts w:ascii="Verdana" w:hAnsi="Verdana"/>
                <w:color w:val="auto"/>
              </w:rPr>
              <w:t>PN-EN 206-1</w:t>
            </w:r>
          </w:p>
        </w:tc>
        <w:tc>
          <w:tcPr>
            <w:tcW w:w="7938" w:type="dxa"/>
          </w:tcPr>
          <w:p w14:paraId="4C94C02D" w14:textId="77777777" w:rsidR="000F1B23" w:rsidRPr="00FB6013" w:rsidRDefault="000F1B23" w:rsidP="00893341">
            <w:pPr>
              <w:pStyle w:val="Tekstpodstawowy"/>
              <w:spacing w:line="260" w:lineRule="atLeast"/>
              <w:rPr>
                <w:rStyle w:val="biggertext"/>
                <w:rFonts w:ascii="Verdana" w:hAnsi="Verdana"/>
                <w:color w:val="auto"/>
              </w:rPr>
            </w:pPr>
            <w:r w:rsidRPr="00FB6013">
              <w:rPr>
                <w:rFonts w:ascii="Verdana" w:hAnsi="Verdana"/>
                <w:color w:val="auto"/>
              </w:rPr>
              <w:t>Beton. Część 1: Wymagania, właściwości, produkcja i zgodność</w:t>
            </w:r>
          </w:p>
        </w:tc>
      </w:tr>
      <w:tr w:rsidR="00DF6836" w:rsidRPr="00FB6013" w14:paraId="2F64E6F4" w14:textId="77777777" w:rsidTr="00C60DF0">
        <w:tc>
          <w:tcPr>
            <w:tcW w:w="2055" w:type="dxa"/>
          </w:tcPr>
          <w:p w14:paraId="0D91CC80"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w:t>
            </w:r>
            <w:r w:rsidR="000F1B23" w:rsidRPr="00FB6013">
              <w:rPr>
                <w:rFonts w:ascii="Verdana" w:hAnsi="Verdana"/>
                <w:color w:val="auto"/>
              </w:rPr>
              <w:t>PN-EN ISO 1461</w:t>
            </w:r>
          </w:p>
        </w:tc>
        <w:tc>
          <w:tcPr>
            <w:tcW w:w="7938" w:type="dxa"/>
          </w:tcPr>
          <w:p w14:paraId="2D5EF835"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Powłoki cynkowe nanoszone na stal metodą zanurzeniową (cynkowanie jednostkowe). Wymagania i badania.</w:t>
            </w:r>
          </w:p>
        </w:tc>
      </w:tr>
      <w:tr w:rsidR="00EE1729" w:rsidRPr="00FB6013" w14:paraId="4B328D8C" w14:textId="77777777" w:rsidTr="00C60DF0">
        <w:tc>
          <w:tcPr>
            <w:tcW w:w="2055" w:type="dxa"/>
          </w:tcPr>
          <w:p w14:paraId="4CFCEABB"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3.</w:t>
            </w:r>
            <w:r w:rsidR="00EE1729" w:rsidRPr="00FB6013">
              <w:rPr>
                <w:rFonts w:ascii="Verdana" w:hAnsi="Verdana"/>
                <w:color w:val="auto"/>
              </w:rPr>
              <w:t>PN-EN 10025-1</w:t>
            </w:r>
          </w:p>
        </w:tc>
        <w:tc>
          <w:tcPr>
            <w:tcW w:w="7938" w:type="dxa"/>
          </w:tcPr>
          <w:p w14:paraId="1DC5E017"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Wyroby walcowane na gorąco ze stali konstrukcyjnych -- Część 1: Ogólne warunki techniczne dostawy</w:t>
            </w:r>
          </w:p>
        </w:tc>
      </w:tr>
      <w:tr w:rsidR="00DF6836" w:rsidRPr="00FB6013" w14:paraId="64FB85A5" w14:textId="77777777" w:rsidTr="00C60DF0">
        <w:tc>
          <w:tcPr>
            <w:tcW w:w="2055" w:type="dxa"/>
          </w:tcPr>
          <w:p w14:paraId="6D6D20BA"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4.</w:t>
            </w:r>
            <w:r w:rsidR="00EE1729" w:rsidRPr="00FB6013">
              <w:rPr>
                <w:rFonts w:ascii="Verdana" w:hAnsi="Verdana"/>
                <w:color w:val="auto"/>
              </w:rPr>
              <w:t>PN-EN 10025-3,</w:t>
            </w:r>
          </w:p>
        </w:tc>
        <w:tc>
          <w:tcPr>
            <w:tcW w:w="7938" w:type="dxa"/>
          </w:tcPr>
          <w:p w14:paraId="0E8D7CDB"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Wyroby walcowane na gorąco ze stali konstrukcyjnych -- Część 3: Warunki techniczne dostawy spawalnych stali konstrukcyjnych drobnoziarnistych po normalizowaniu lub walcowaniu normalizującym</w:t>
            </w:r>
          </w:p>
        </w:tc>
      </w:tr>
      <w:tr w:rsidR="00EE1729" w:rsidRPr="00FB6013" w14:paraId="598179F4" w14:textId="77777777" w:rsidTr="00C60DF0">
        <w:tc>
          <w:tcPr>
            <w:tcW w:w="2055" w:type="dxa"/>
          </w:tcPr>
          <w:p w14:paraId="2042EB9A"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5.</w:t>
            </w:r>
            <w:r w:rsidR="00EE1729" w:rsidRPr="00FB6013">
              <w:rPr>
                <w:rFonts w:ascii="Verdana" w:hAnsi="Verdana"/>
                <w:color w:val="auto"/>
              </w:rPr>
              <w:t>PN-EN 10034</w:t>
            </w:r>
          </w:p>
        </w:tc>
        <w:tc>
          <w:tcPr>
            <w:tcW w:w="7938" w:type="dxa"/>
          </w:tcPr>
          <w:p w14:paraId="4255328F"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Dwuteowniki I i H ze stali konstrukcyjnej -- Dopuszczalne odchyłki wymiarowe i odchyłki kształtu</w:t>
            </w:r>
          </w:p>
        </w:tc>
      </w:tr>
      <w:tr w:rsidR="00EE1729" w:rsidRPr="00FB6013" w14:paraId="5F966AA5" w14:textId="77777777" w:rsidTr="00C60DF0">
        <w:tc>
          <w:tcPr>
            <w:tcW w:w="2055" w:type="dxa"/>
          </w:tcPr>
          <w:p w14:paraId="573075F5"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6.</w:t>
            </w:r>
            <w:r w:rsidR="00EE1729" w:rsidRPr="00FB6013">
              <w:rPr>
                <w:rFonts w:ascii="Verdana" w:hAnsi="Verdana"/>
                <w:color w:val="auto"/>
              </w:rPr>
              <w:t>PN-EN 10048</w:t>
            </w:r>
          </w:p>
        </w:tc>
        <w:tc>
          <w:tcPr>
            <w:tcW w:w="7938" w:type="dxa"/>
          </w:tcPr>
          <w:p w14:paraId="792A1C8E"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Stal -- Taśma wąska walcowana na gorąco -- Tolerancje wymiarów i kształtu</w:t>
            </w:r>
          </w:p>
        </w:tc>
      </w:tr>
      <w:tr w:rsidR="00EE1729" w:rsidRPr="00FB6013" w14:paraId="01F97FB4" w14:textId="77777777" w:rsidTr="00C60DF0">
        <w:tc>
          <w:tcPr>
            <w:tcW w:w="2055" w:type="dxa"/>
          </w:tcPr>
          <w:p w14:paraId="28862DE9"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7.</w:t>
            </w:r>
            <w:r w:rsidR="00EE1729" w:rsidRPr="00FB6013">
              <w:rPr>
                <w:rFonts w:ascii="Verdana" w:hAnsi="Verdana"/>
                <w:color w:val="auto"/>
              </w:rPr>
              <w:t>PN-EN 10056-1</w:t>
            </w:r>
          </w:p>
        </w:tc>
        <w:tc>
          <w:tcPr>
            <w:tcW w:w="7938" w:type="dxa"/>
          </w:tcPr>
          <w:p w14:paraId="3E9C01B0"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Kątowniki równoramienne i nierównoramienne ze stali konstrukcyjnej -- Wymiary</w:t>
            </w:r>
          </w:p>
        </w:tc>
      </w:tr>
      <w:tr w:rsidR="00EE1729" w:rsidRPr="00FB6013" w14:paraId="000D3E0B" w14:textId="77777777" w:rsidTr="00C60DF0">
        <w:tc>
          <w:tcPr>
            <w:tcW w:w="2055" w:type="dxa"/>
          </w:tcPr>
          <w:p w14:paraId="5BA4C9CC"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8.</w:t>
            </w:r>
            <w:r w:rsidR="00EE1729" w:rsidRPr="00FB6013">
              <w:rPr>
                <w:rFonts w:ascii="Verdana" w:hAnsi="Verdana"/>
                <w:color w:val="auto"/>
              </w:rPr>
              <w:t>PN-EN 10056-2</w:t>
            </w:r>
          </w:p>
        </w:tc>
        <w:tc>
          <w:tcPr>
            <w:tcW w:w="7938" w:type="dxa"/>
          </w:tcPr>
          <w:p w14:paraId="5BDE73CC"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Kątowniki równoramienne i nierównoramienne ze stali konstrukcyjnej -- Tolerancje kształtu i wymiarów</w:t>
            </w:r>
          </w:p>
        </w:tc>
      </w:tr>
      <w:tr w:rsidR="00EE1729" w:rsidRPr="00FB6013" w14:paraId="70A47E02" w14:textId="77777777" w:rsidTr="00C60DF0">
        <w:tc>
          <w:tcPr>
            <w:tcW w:w="2055" w:type="dxa"/>
          </w:tcPr>
          <w:p w14:paraId="1711D2D0"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9.</w:t>
            </w:r>
            <w:r w:rsidR="00EE1729" w:rsidRPr="00FB6013">
              <w:rPr>
                <w:rFonts w:ascii="Verdana" w:hAnsi="Verdana"/>
                <w:color w:val="auto"/>
              </w:rPr>
              <w:t>PN-EN 10060</w:t>
            </w:r>
          </w:p>
        </w:tc>
        <w:tc>
          <w:tcPr>
            <w:tcW w:w="7938" w:type="dxa"/>
          </w:tcPr>
          <w:p w14:paraId="21D12C7D"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Pręty stalowe okrągłe walcowane na gorąco ogólnego zastosowania -- Wymiary i tolerancje kształtu i wymiarów</w:t>
            </w:r>
          </w:p>
        </w:tc>
      </w:tr>
      <w:tr w:rsidR="00EB4ABD" w:rsidRPr="00FB6013" w14:paraId="08430765" w14:textId="77777777" w:rsidTr="00C60DF0">
        <w:tc>
          <w:tcPr>
            <w:tcW w:w="2055" w:type="dxa"/>
          </w:tcPr>
          <w:p w14:paraId="71830F1B" w14:textId="77777777" w:rsidR="00EB4ABD" w:rsidRPr="00FB6013" w:rsidRDefault="00C60DF0" w:rsidP="00893341">
            <w:pPr>
              <w:pStyle w:val="Tekstpodstawowy"/>
              <w:spacing w:line="260" w:lineRule="atLeast"/>
              <w:rPr>
                <w:rFonts w:ascii="Verdana" w:hAnsi="Verdana"/>
                <w:color w:val="auto"/>
              </w:rPr>
            </w:pPr>
            <w:r w:rsidRPr="00FB6013">
              <w:rPr>
                <w:rFonts w:ascii="Verdana" w:hAnsi="Verdana"/>
                <w:color w:val="auto"/>
              </w:rPr>
              <w:t>10.</w:t>
            </w:r>
            <w:r w:rsidR="00EB4ABD" w:rsidRPr="00FB6013">
              <w:rPr>
                <w:rFonts w:ascii="Verdana" w:hAnsi="Verdana"/>
                <w:color w:val="auto"/>
              </w:rPr>
              <w:t>PN-EN 10163-3</w:t>
            </w:r>
          </w:p>
        </w:tc>
        <w:tc>
          <w:tcPr>
            <w:tcW w:w="7938" w:type="dxa"/>
          </w:tcPr>
          <w:p w14:paraId="4BE76CBA" w14:textId="77777777" w:rsidR="00EB4ABD" w:rsidRPr="00FB6013" w:rsidRDefault="00EB4ABD" w:rsidP="00893341">
            <w:pPr>
              <w:pStyle w:val="Tekstpodstawowy"/>
              <w:spacing w:line="260" w:lineRule="atLeast"/>
              <w:rPr>
                <w:rFonts w:ascii="Verdana" w:hAnsi="Verdana"/>
                <w:color w:val="auto"/>
              </w:rPr>
            </w:pPr>
            <w:r w:rsidRPr="00FB6013">
              <w:rPr>
                <w:rFonts w:ascii="Verdana" w:hAnsi="Verdana"/>
                <w:color w:val="auto"/>
              </w:rPr>
              <w:t>Wymagania dotyczące stanu powierzchni przy dostawie stalowych blach grubych, blach uniwersalnych i kształtowników walcowanych na gorąco -- Część 3: Kształtowniki</w:t>
            </w:r>
          </w:p>
        </w:tc>
      </w:tr>
      <w:tr w:rsidR="00EE1729" w:rsidRPr="00FB6013" w14:paraId="184C3F51" w14:textId="77777777" w:rsidTr="00C60DF0">
        <w:tc>
          <w:tcPr>
            <w:tcW w:w="2055" w:type="dxa"/>
          </w:tcPr>
          <w:p w14:paraId="0E7F6FC8"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11.</w:t>
            </w:r>
            <w:r w:rsidR="00EE1729" w:rsidRPr="00FB6013">
              <w:rPr>
                <w:rFonts w:ascii="Verdana" w:hAnsi="Verdana"/>
                <w:color w:val="auto"/>
              </w:rPr>
              <w:t>PN-EN 10210-1</w:t>
            </w:r>
          </w:p>
        </w:tc>
        <w:tc>
          <w:tcPr>
            <w:tcW w:w="7938" w:type="dxa"/>
          </w:tcPr>
          <w:p w14:paraId="49F00713"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Kształtowniki zamknięte wykonane na gorąco ze stali konstrukcyjnych niestopowych i drobnoziarnistych -- Część 1: Warunki techniczne dostawy</w:t>
            </w:r>
          </w:p>
        </w:tc>
      </w:tr>
      <w:tr w:rsidR="00EE1729" w:rsidRPr="00FB6013" w14:paraId="70C37491" w14:textId="77777777" w:rsidTr="00C60DF0">
        <w:tc>
          <w:tcPr>
            <w:tcW w:w="2055" w:type="dxa"/>
          </w:tcPr>
          <w:p w14:paraId="4025D0FB"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12.</w:t>
            </w:r>
            <w:r w:rsidR="00EE1729" w:rsidRPr="00FB6013">
              <w:rPr>
                <w:rFonts w:ascii="Verdana" w:hAnsi="Verdana"/>
                <w:color w:val="auto"/>
              </w:rPr>
              <w:t>PN-EN 10210-2</w:t>
            </w:r>
          </w:p>
        </w:tc>
        <w:tc>
          <w:tcPr>
            <w:tcW w:w="7938" w:type="dxa"/>
          </w:tcPr>
          <w:p w14:paraId="05CEFCC3" w14:textId="77777777" w:rsidR="00EE1729" w:rsidRPr="00FB6013" w:rsidRDefault="00EE1729" w:rsidP="00893341">
            <w:pPr>
              <w:overflowPunct w:val="0"/>
              <w:autoSpaceDE w:val="0"/>
              <w:autoSpaceDN w:val="0"/>
              <w:adjustRightInd w:val="0"/>
              <w:spacing w:line="260" w:lineRule="atLeast"/>
              <w:jc w:val="both"/>
              <w:textAlignment w:val="baseline"/>
              <w:rPr>
                <w:rFonts w:ascii="Verdana" w:hAnsi="Verdana"/>
                <w:sz w:val="20"/>
              </w:rPr>
            </w:pPr>
            <w:r w:rsidRPr="00FB6013">
              <w:rPr>
                <w:rFonts w:ascii="Verdana" w:hAnsi="Verdana"/>
                <w:sz w:val="20"/>
              </w:rPr>
              <w:t>Kształtowniki zamknięte wykonane na gorąco ze stali konstrukcyjnych niestopowych i drobnoziarnistych -- Część 2: Tolerancje, wymiary i wielkości statyczne</w:t>
            </w:r>
          </w:p>
        </w:tc>
      </w:tr>
      <w:tr w:rsidR="00EE1729" w:rsidRPr="00FB6013" w14:paraId="11D9330C" w14:textId="77777777" w:rsidTr="00C60DF0">
        <w:tc>
          <w:tcPr>
            <w:tcW w:w="2055" w:type="dxa"/>
          </w:tcPr>
          <w:p w14:paraId="155BD391"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lastRenderedPageBreak/>
              <w:t>13.</w:t>
            </w:r>
            <w:r w:rsidR="00EE1729" w:rsidRPr="00FB6013">
              <w:rPr>
                <w:rFonts w:ascii="Verdana" w:hAnsi="Verdana"/>
                <w:color w:val="auto"/>
              </w:rPr>
              <w:t>PN-EN 10219-1</w:t>
            </w:r>
          </w:p>
        </w:tc>
        <w:tc>
          <w:tcPr>
            <w:tcW w:w="7938" w:type="dxa"/>
          </w:tcPr>
          <w:p w14:paraId="7ED022EF"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Kształtowniki zamknięte ze szwem wykonane na zimno ze stali konstrukcyjnych niestopowych i drobnoziarnistych -- Część 1: Warunki techniczne dostawy</w:t>
            </w:r>
          </w:p>
        </w:tc>
      </w:tr>
      <w:tr w:rsidR="00EE1729" w:rsidRPr="00FB6013" w14:paraId="613FE436" w14:textId="77777777" w:rsidTr="00C60DF0">
        <w:tc>
          <w:tcPr>
            <w:tcW w:w="2055" w:type="dxa"/>
          </w:tcPr>
          <w:p w14:paraId="54880F87"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14.</w:t>
            </w:r>
            <w:r w:rsidR="00EE1729" w:rsidRPr="00FB6013">
              <w:rPr>
                <w:rFonts w:ascii="Verdana" w:hAnsi="Verdana"/>
                <w:color w:val="auto"/>
              </w:rPr>
              <w:t>PN-EN 10219-2</w:t>
            </w:r>
          </w:p>
        </w:tc>
        <w:tc>
          <w:tcPr>
            <w:tcW w:w="7938" w:type="dxa"/>
          </w:tcPr>
          <w:p w14:paraId="02C8826B"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Kształtowniki zamknięte ze szwem wykonane na zimno ze stali konstrukcyjnych niestopowych i drobnoziarnistych -- Część 2: Tolerancje, wymiary i wielkości statyczne</w:t>
            </w:r>
          </w:p>
        </w:tc>
      </w:tr>
      <w:tr w:rsidR="00EE1729" w:rsidRPr="00FB6013" w14:paraId="518C3AB7" w14:textId="77777777" w:rsidTr="00C60DF0">
        <w:tc>
          <w:tcPr>
            <w:tcW w:w="2055" w:type="dxa"/>
          </w:tcPr>
          <w:p w14:paraId="6B22E54D" w14:textId="77777777" w:rsidR="00EE1729" w:rsidRPr="00FB6013" w:rsidRDefault="00C60DF0" w:rsidP="00893341">
            <w:pPr>
              <w:pStyle w:val="Tekstpodstawowy"/>
              <w:spacing w:line="260" w:lineRule="atLeast"/>
              <w:rPr>
                <w:rFonts w:ascii="Verdana" w:hAnsi="Verdana"/>
                <w:color w:val="auto"/>
              </w:rPr>
            </w:pPr>
            <w:r w:rsidRPr="00FB6013">
              <w:rPr>
                <w:rFonts w:ascii="Verdana" w:hAnsi="Verdana"/>
                <w:color w:val="auto"/>
              </w:rPr>
              <w:t>15.</w:t>
            </w:r>
            <w:r w:rsidR="00EE1729" w:rsidRPr="00FB6013">
              <w:rPr>
                <w:rFonts w:ascii="Verdana" w:hAnsi="Verdana"/>
                <w:color w:val="auto"/>
              </w:rPr>
              <w:t>PN-EN 10279</w:t>
            </w:r>
          </w:p>
        </w:tc>
        <w:tc>
          <w:tcPr>
            <w:tcW w:w="7938" w:type="dxa"/>
          </w:tcPr>
          <w:p w14:paraId="34C3AB37" w14:textId="77777777" w:rsidR="00EE1729" w:rsidRPr="00FB6013" w:rsidRDefault="00EE1729" w:rsidP="00893341">
            <w:pPr>
              <w:pStyle w:val="Tekstpodstawowy"/>
              <w:spacing w:line="260" w:lineRule="atLeast"/>
              <w:rPr>
                <w:rFonts w:ascii="Verdana" w:hAnsi="Verdana"/>
                <w:color w:val="auto"/>
              </w:rPr>
            </w:pPr>
            <w:r w:rsidRPr="00FB6013">
              <w:rPr>
                <w:rFonts w:ascii="Verdana" w:hAnsi="Verdana"/>
                <w:color w:val="auto"/>
              </w:rPr>
              <w:t>Ceowniki stalowe walcowane na gorąco -- Tolerancje kształtu, wymiarów i masy</w:t>
            </w:r>
          </w:p>
        </w:tc>
      </w:tr>
      <w:tr w:rsidR="00DF6836" w:rsidRPr="00FB6013" w14:paraId="2B54A83F" w14:textId="77777777" w:rsidTr="00C60DF0">
        <w:tc>
          <w:tcPr>
            <w:tcW w:w="2055" w:type="dxa"/>
          </w:tcPr>
          <w:p w14:paraId="0BB5613D"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16.</w:t>
            </w:r>
            <w:r w:rsidR="000F1B23" w:rsidRPr="00FB6013">
              <w:rPr>
                <w:rFonts w:ascii="Verdana" w:hAnsi="Verdana"/>
                <w:color w:val="auto"/>
              </w:rPr>
              <w:t>PN-EN-12767</w:t>
            </w:r>
          </w:p>
        </w:tc>
        <w:tc>
          <w:tcPr>
            <w:tcW w:w="7938" w:type="dxa"/>
          </w:tcPr>
          <w:p w14:paraId="48602412"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Bierne bezpieczeństwo konstrukcji wsporczych dla urządzeń drogowych – wymagania wykonawcze i metody badań</w:t>
            </w:r>
          </w:p>
        </w:tc>
      </w:tr>
      <w:tr w:rsidR="00DF6836" w:rsidRPr="00FB6013" w14:paraId="62600AC9" w14:textId="77777777" w:rsidTr="00C60DF0">
        <w:tc>
          <w:tcPr>
            <w:tcW w:w="2055" w:type="dxa"/>
          </w:tcPr>
          <w:p w14:paraId="69C74D54" w14:textId="77777777" w:rsidR="000F1B23" w:rsidRPr="00FB6013" w:rsidRDefault="00C60DF0" w:rsidP="00D95CEC">
            <w:pPr>
              <w:pStyle w:val="Tekstpodstawowy"/>
              <w:spacing w:line="260" w:lineRule="atLeast"/>
              <w:rPr>
                <w:rFonts w:ascii="Verdana" w:hAnsi="Verdana"/>
                <w:color w:val="auto"/>
              </w:rPr>
            </w:pPr>
            <w:r w:rsidRPr="00FB6013">
              <w:rPr>
                <w:rFonts w:ascii="Verdana" w:hAnsi="Verdana"/>
                <w:color w:val="auto"/>
              </w:rPr>
              <w:t>17.</w:t>
            </w:r>
            <w:r w:rsidR="000F1B23" w:rsidRPr="00FB6013">
              <w:rPr>
                <w:rFonts w:ascii="Verdana" w:hAnsi="Verdana"/>
                <w:color w:val="auto"/>
              </w:rPr>
              <w:t>PN-EN 60598-2</w:t>
            </w:r>
          </w:p>
        </w:tc>
        <w:tc>
          <w:tcPr>
            <w:tcW w:w="7938" w:type="dxa"/>
          </w:tcPr>
          <w:p w14:paraId="1DEE848E"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Oprawy oświetleniowe - Wymagania szczegółowe - Oprawy oświetleniowe drogowe</w:t>
            </w:r>
          </w:p>
        </w:tc>
      </w:tr>
      <w:tr w:rsidR="00DF6836" w:rsidRPr="00FB6013" w14:paraId="434D51F0" w14:textId="77777777" w:rsidTr="00C60DF0">
        <w:tc>
          <w:tcPr>
            <w:tcW w:w="2055" w:type="dxa"/>
          </w:tcPr>
          <w:p w14:paraId="198A9AA3"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18.</w:t>
            </w:r>
            <w:r w:rsidR="000F1B23" w:rsidRPr="00FB6013">
              <w:rPr>
                <w:rFonts w:ascii="Verdana" w:hAnsi="Verdana"/>
                <w:color w:val="auto"/>
              </w:rPr>
              <w:t>PN-EN 12899-1</w:t>
            </w:r>
          </w:p>
        </w:tc>
        <w:tc>
          <w:tcPr>
            <w:tcW w:w="7938" w:type="dxa"/>
          </w:tcPr>
          <w:p w14:paraId="755B1BFB" w14:textId="77777777" w:rsidR="000F1B23" w:rsidRPr="00FB6013" w:rsidRDefault="000F1B2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Stałe, pionowe znaki drogowe - Część 1: Znaki stałe </w:t>
            </w:r>
          </w:p>
        </w:tc>
      </w:tr>
      <w:tr w:rsidR="00DF6836" w:rsidRPr="00FB6013" w14:paraId="6D48EDBC" w14:textId="77777777" w:rsidTr="00C60DF0">
        <w:tc>
          <w:tcPr>
            <w:tcW w:w="2055" w:type="dxa"/>
          </w:tcPr>
          <w:p w14:paraId="084D3171"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19.</w:t>
            </w:r>
            <w:r w:rsidR="000F1B23" w:rsidRPr="00FB6013">
              <w:rPr>
                <w:rFonts w:ascii="Verdana" w:hAnsi="Verdana"/>
                <w:color w:val="auto"/>
              </w:rPr>
              <w:t>PN-EN ISO 2808</w:t>
            </w:r>
          </w:p>
        </w:tc>
        <w:tc>
          <w:tcPr>
            <w:tcW w:w="7938" w:type="dxa"/>
          </w:tcPr>
          <w:p w14:paraId="146E79F2" w14:textId="77777777" w:rsidR="000F1B23" w:rsidRPr="00FB6013" w:rsidRDefault="000F1B2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Farby i lakiery - oznaczanie grubości powłoki</w:t>
            </w:r>
          </w:p>
        </w:tc>
      </w:tr>
      <w:tr w:rsidR="00DF6836" w:rsidRPr="00FB6013" w14:paraId="33119D34" w14:textId="77777777" w:rsidTr="00C60DF0">
        <w:tc>
          <w:tcPr>
            <w:tcW w:w="2055" w:type="dxa"/>
          </w:tcPr>
          <w:p w14:paraId="21D547AD" w14:textId="77777777" w:rsidR="000F1B23" w:rsidRPr="00FB6013" w:rsidRDefault="00C60DF0" w:rsidP="001B0F63">
            <w:pPr>
              <w:pStyle w:val="Tekstpodstawowy"/>
              <w:spacing w:line="260" w:lineRule="atLeast"/>
              <w:rPr>
                <w:rFonts w:ascii="Verdana" w:hAnsi="Verdana"/>
                <w:color w:val="auto"/>
              </w:rPr>
            </w:pPr>
            <w:r w:rsidRPr="00FB6013">
              <w:rPr>
                <w:rFonts w:ascii="Verdana" w:hAnsi="Verdana"/>
                <w:color w:val="auto"/>
              </w:rPr>
              <w:t>20.</w:t>
            </w:r>
            <w:r w:rsidR="000F1B23" w:rsidRPr="00FB6013">
              <w:rPr>
                <w:rFonts w:ascii="Verdana" w:hAnsi="Verdana"/>
                <w:color w:val="auto"/>
              </w:rPr>
              <w:t>PN-</w:t>
            </w:r>
            <w:r w:rsidR="001B0F63" w:rsidRPr="00FB6013">
              <w:rPr>
                <w:rFonts w:ascii="Verdana" w:hAnsi="Verdana"/>
                <w:color w:val="auto"/>
              </w:rPr>
              <w:t>EN 1993-1-8</w:t>
            </w:r>
          </w:p>
        </w:tc>
        <w:tc>
          <w:tcPr>
            <w:tcW w:w="7938" w:type="dxa"/>
          </w:tcPr>
          <w:p w14:paraId="0E2B6D6D" w14:textId="77777777" w:rsidR="000F1B23" w:rsidRPr="00FB6013" w:rsidRDefault="001B0F6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Eurokod 3: Projektowanie konstrukcji stalowych - Część 1-8: Projektowanie węzłów</w:t>
            </w:r>
          </w:p>
        </w:tc>
      </w:tr>
      <w:tr w:rsidR="00DF6836" w:rsidRPr="00FB6013" w14:paraId="3F6CE0CB" w14:textId="77777777" w:rsidTr="00C60DF0">
        <w:tc>
          <w:tcPr>
            <w:tcW w:w="2055" w:type="dxa"/>
          </w:tcPr>
          <w:p w14:paraId="45C8ACFB" w14:textId="77777777" w:rsidR="000F1B23" w:rsidRPr="00FB6013" w:rsidRDefault="00C60DF0" w:rsidP="001B0F63">
            <w:pPr>
              <w:pStyle w:val="Tekstpodstawowy"/>
              <w:spacing w:line="260" w:lineRule="atLeast"/>
              <w:rPr>
                <w:rFonts w:ascii="Verdana" w:hAnsi="Verdana"/>
                <w:color w:val="auto"/>
              </w:rPr>
            </w:pPr>
            <w:r w:rsidRPr="00FB6013">
              <w:rPr>
                <w:rFonts w:ascii="Verdana" w:hAnsi="Verdana"/>
                <w:color w:val="auto"/>
              </w:rPr>
              <w:t>21.</w:t>
            </w:r>
            <w:r w:rsidR="000F1B23" w:rsidRPr="00FB6013">
              <w:rPr>
                <w:rFonts w:ascii="Verdana" w:hAnsi="Verdana"/>
                <w:color w:val="auto"/>
              </w:rPr>
              <w:t>PN-</w:t>
            </w:r>
            <w:r w:rsidR="001B0F63" w:rsidRPr="00FB6013">
              <w:rPr>
                <w:rFonts w:ascii="Verdana" w:hAnsi="Verdana"/>
                <w:color w:val="auto"/>
              </w:rPr>
              <w:t>EN 1992-1</w:t>
            </w:r>
          </w:p>
        </w:tc>
        <w:tc>
          <w:tcPr>
            <w:tcW w:w="7938" w:type="dxa"/>
          </w:tcPr>
          <w:p w14:paraId="3EA0F1E6" w14:textId="77777777" w:rsidR="000F1B23" w:rsidRPr="00FB6013" w:rsidRDefault="001B0F6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Eurokod 2 - Projektowanie konstrukcji z betonu - Część 1-1: Reguły ogólne i reguły dla budynków</w:t>
            </w:r>
          </w:p>
        </w:tc>
      </w:tr>
      <w:tr w:rsidR="00DF6836" w:rsidRPr="00FB6013" w14:paraId="13D58210" w14:textId="77777777" w:rsidTr="00C60DF0">
        <w:tc>
          <w:tcPr>
            <w:tcW w:w="2055" w:type="dxa"/>
          </w:tcPr>
          <w:p w14:paraId="4EF89639"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22.</w:t>
            </w:r>
            <w:r w:rsidR="000F1B23" w:rsidRPr="00FB6013">
              <w:rPr>
                <w:rFonts w:ascii="Verdana" w:hAnsi="Verdana"/>
                <w:color w:val="auto"/>
              </w:rPr>
              <w:t>PN-B-06251</w:t>
            </w:r>
          </w:p>
        </w:tc>
        <w:tc>
          <w:tcPr>
            <w:tcW w:w="7938" w:type="dxa"/>
          </w:tcPr>
          <w:p w14:paraId="31A7F7AD"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Roboty betonowe i żelbetowe. Wymagania techniczne</w:t>
            </w:r>
          </w:p>
        </w:tc>
      </w:tr>
      <w:tr w:rsidR="00DF6836" w:rsidRPr="00FB6013" w14:paraId="3B37D50E" w14:textId="77777777" w:rsidTr="00C60DF0">
        <w:tc>
          <w:tcPr>
            <w:tcW w:w="2055" w:type="dxa"/>
          </w:tcPr>
          <w:p w14:paraId="00EB6DF8"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23.</w:t>
            </w:r>
            <w:r w:rsidR="000F1B23" w:rsidRPr="00FB6013">
              <w:rPr>
                <w:rFonts w:ascii="Verdana" w:hAnsi="Verdana"/>
                <w:color w:val="auto"/>
              </w:rPr>
              <w:t>PN-C-81521</w:t>
            </w:r>
          </w:p>
        </w:tc>
        <w:tc>
          <w:tcPr>
            <w:tcW w:w="7938" w:type="dxa"/>
          </w:tcPr>
          <w:p w14:paraId="62E66183" w14:textId="77777777" w:rsidR="000F1B23" w:rsidRPr="00FB6013" w:rsidRDefault="000F1B2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Wyroby lakierowane - badanie odporności powłoki lakierowanej na działanie wody oraz oznaczanie nasiąkliwości </w:t>
            </w:r>
          </w:p>
        </w:tc>
      </w:tr>
      <w:tr w:rsidR="00DF6836" w:rsidRPr="00FB6013" w14:paraId="04F8BC7B" w14:textId="77777777" w:rsidTr="00C60DF0">
        <w:tc>
          <w:tcPr>
            <w:tcW w:w="2055" w:type="dxa"/>
          </w:tcPr>
          <w:p w14:paraId="67F53FB1" w14:textId="77777777" w:rsidR="000F1B23" w:rsidRPr="00FB6013" w:rsidRDefault="00C60DF0" w:rsidP="00D460D0">
            <w:pPr>
              <w:pStyle w:val="Tekstpodstawowy"/>
              <w:spacing w:line="260" w:lineRule="atLeast"/>
              <w:rPr>
                <w:rFonts w:ascii="Verdana" w:hAnsi="Verdana"/>
                <w:color w:val="auto"/>
              </w:rPr>
            </w:pPr>
            <w:r w:rsidRPr="00FB6013">
              <w:rPr>
                <w:rFonts w:ascii="Verdana" w:hAnsi="Verdana"/>
                <w:color w:val="auto"/>
              </w:rPr>
              <w:t>24.</w:t>
            </w:r>
            <w:r w:rsidR="00D95CEC" w:rsidRPr="00FB6013">
              <w:rPr>
                <w:rFonts w:ascii="Verdana" w:hAnsi="Verdana"/>
                <w:color w:val="auto"/>
              </w:rPr>
              <w:t>PN-EN ISO 9227</w:t>
            </w:r>
          </w:p>
        </w:tc>
        <w:tc>
          <w:tcPr>
            <w:tcW w:w="7938" w:type="dxa"/>
          </w:tcPr>
          <w:p w14:paraId="46995FB0" w14:textId="77777777" w:rsidR="000F1B23" w:rsidRPr="00FB6013" w:rsidRDefault="00D95CEC"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Badania korozyjne w sztucznych atmosferach - Badania w rozpylonej solance</w:t>
            </w:r>
          </w:p>
        </w:tc>
      </w:tr>
      <w:tr w:rsidR="00DF6836" w:rsidRPr="00FB6013" w14:paraId="215822AE" w14:textId="77777777" w:rsidTr="00C60DF0">
        <w:tc>
          <w:tcPr>
            <w:tcW w:w="2055" w:type="dxa"/>
          </w:tcPr>
          <w:p w14:paraId="5563707B"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25.</w:t>
            </w:r>
            <w:r w:rsidR="000F1B23" w:rsidRPr="00FB6013">
              <w:rPr>
                <w:rFonts w:ascii="Verdana" w:hAnsi="Verdana"/>
                <w:color w:val="auto"/>
              </w:rPr>
              <w:t>PN-C-81556</w:t>
            </w:r>
          </w:p>
        </w:tc>
        <w:tc>
          <w:tcPr>
            <w:tcW w:w="7938" w:type="dxa"/>
          </w:tcPr>
          <w:p w14:paraId="62DF088E"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Wyroby lakierowane. Badanie odporności powłok lakierowych na działanie zmiennych temperatur</w:t>
            </w:r>
          </w:p>
        </w:tc>
      </w:tr>
      <w:tr w:rsidR="00DF6836" w:rsidRPr="00FB6013" w14:paraId="7C8F270F" w14:textId="77777777" w:rsidTr="00C60DF0">
        <w:tc>
          <w:tcPr>
            <w:tcW w:w="2055" w:type="dxa"/>
          </w:tcPr>
          <w:p w14:paraId="4D3720B0" w14:textId="77777777" w:rsidR="000F1B23" w:rsidRPr="00FB6013" w:rsidRDefault="00C60DF0" w:rsidP="00893341">
            <w:pPr>
              <w:pStyle w:val="Tekstpodstawowy"/>
              <w:spacing w:line="260" w:lineRule="atLeast"/>
              <w:rPr>
                <w:rFonts w:ascii="Verdana" w:hAnsi="Verdana"/>
                <w:color w:val="auto"/>
              </w:rPr>
            </w:pPr>
            <w:r w:rsidRPr="00FB6013">
              <w:rPr>
                <w:rFonts w:ascii="Verdana" w:hAnsi="Verdana"/>
                <w:color w:val="auto"/>
              </w:rPr>
              <w:t>26.</w:t>
            </w:r>
            <w:r w:rsidR="000F1B23" w:rsidRPr="00FB6013">
              <w:rPr>
                <w:rFonts w:ascii="Verdana" w:hAnsi="Verdana"/>
                <w:color w:val="auto"/>
              </w:rPr>
              <w:t>PN-H-74200</w:t>
            </w:r>
          </w:p>
        </w:tc>
        <w:tc>
          <w:tcPr>
            <w:tcW w:w="7938" w:type="dxa"/>
          </w:tcPr>
          <w:p w14:paraId="56EDD19C" w14:textId="77777777" w:rsidR="000F1B23" w:rsidRPr="00FB6013" w:rsidRDefault="000F1B23"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 xml:space="preserve">Rury stalowe ze szwem, gwintowane </w:t>
            </w:r>
          </w:p>
        </w:tc>
      </w:tr>
      <w:tr w:rsidR="00DF6836" w:rsidRPr="00FB6013" w14:paraId="056FC289" w14:textId="77777777" w:rsidTr="00C60DF0">
        <w:tc>
          <w:tcPr>
            <w:tcW w:w="2055" w:type="dxa"/>
          </w:tcPr>
          <w:p w14:paraId="1ADA5F0A" w14:textId="77777777" w:rsidR="000F1B23" w:rsidRPr="00FB6013" w:rsidRDefault="00C60DF0" w:rsidP="00D460D0">
            <w:pPr>
              <w:pStyle w:val="Tekstpodstawowy"/>
              <w:spacing w:line="260" w:lineRule="atLeast"/>
              <w:rPr>
                <w:rFonts w:ascii="Verdana" w:hAnsi="Verdana"/>
                <w:color w:val="auto"/>
                <w:lang w:val="en-US"/>
              </w:rPr>
            </w:pPr>
            <w:r w:rsidRPr="00FB6013">
              <w:rPr>
                <w:rFonts w:ascii="Verdana" w:hAnsi="Verdana"/>
                <w:color w:val="auto"/>
                <w:lang w:val="en-US"/>
              </w:rPr>
              <w:t>27.</w:t>
            </w:r>
            <w:r w:rsidR="000F1B23" w:rsidRPr="00FB6013">
              <w:rPr>
                <w:rFonts w:ascii="Verdana" w:hAnsi="Verdana"/>
                <w:color w:val="auto"/>
                <w:lang w:val="en-US"/>
              </w:rPr>
              <w:t>PN-</w:t>
            </w:r>
            <w:r w:rsidR="00D460D0" w:rsidRPr="00FB6013">
              <w:rPr>
                <w:rFonts w:ascii="Verdana" w:hAnsi="Verdana"/>
                <w:color w:val="auto"/>
                <w:lang w:val="en-US"/>
              </w:rPr>
              <w:t>EN 10224</w:t>
            </w:r>
          </w:p>
          <w:p w14:paraId="467CCE63" w14:textId="77777777" w:rsidR="00D460D0" w:rsidRPr="00FB6013" w:rsidRDefault="00D460D0" w:rsidP="00D460D0">
            <w:pPr>
              <w:pStyle w:val="Tekstpodstawowy"/>
              <w:spacing w:line="260" w:lineRule="atLeast"/>
              <w:rPr>
                <w:rFonts w:ascii="Verdana" w:hAnsi="Verdana"/>
                <w:color w:val="auto"/>
                <w:lang w:val="en-US"/>
              </w:rPr>
            </w:pPr>
          </w:p>
          <w:p w14:paraId="3D0677F1" w14:textId="77777777" w:rsidR="00D460D0" w:rsidRPr="00FB6013" w:rsidRDefault="00D460D0" w:rsidP="00D460D0">
            <w:pPr>
              <w:pStyle w:val="Tekstpodstawowy"/>
              <w:spacing w:line="260" w:lineRule="atLeast"/>
              <w:rPr>
                <w:rFonts w:ascii="Verdana" w:hAnsi="Verdana"/>
                <w:color w:val="auto"/>
                <w:lang w:val="en-US"/>
              </w:rPr>
            </w:pPr>
            <w:r w:rsidRPr="00FB6013">
              <w:rPr>
                <w:rFonts w:ascii="Verdana" w:hAnsi="Verdana"/>
                <w:color w:val="auto"/>
                <w:lang w:val="en-US"/>
              </w:rPr>
              <w:t>28.PN-EN 10210-1</w:t>
            </w:r>
          </w:p>
          <w:p w14:paraId="3C34396F" w14:textId="77777777" w:rsidR="00D460D0" w:rsidRPr="00FB6013" w:rsidRDefault="00D460D0" w:rsidP="00D460D0">
            <w:pPr>
              <w:pStyle w:val="Tekstpodstawowy"/>
              <w:spacing w:line="260" w:lineRule="atLeast"/>
              <w:rPr>
                <w:rFonts w:ascii="Verdana" w:hAnsi="Verdana"/>
                <w:color w:val="auto"/>
                <w:lang w:val="en-US"/>
              </w:rPr>
            </w:pPr>
          </w:p>
          <w:p w14:paraId="3A8C2BD8" w14:textId="77777777" w:rsidR="00D460D0" w:rsidRPr="00FB6013" w:rsidRDefault="00D460D0" w:rsidP="00D460D0">
            <w:pPr>
              <w:pStyle w:val="Tekstpodstawowy"/>
              <w:spacing w:line="260" w:lineRule="atLeast"/>
              <w:rPr>
                <w:rFonts w:ascii="Verdana" w:hAnsi="Verdana"/>
                <w:color w:val="auto"/>
                <w:lang w:val="en-US"/>
              </w:rPr>
            </w:pPr>
            <w:r w:rsidRPr="00FB6013">
              <w:rPr>
                <w:rFonts w:ascii="Verdana" w:hAnsi="Verdana"/>
                <w:color w:val="auto"/>
                <w:lang w:val="en-US"/>
              </w:rPr>
              <w:t>29.PN-EN 10210-2</w:t>
            </w:r>
          </w:p>
          <w:p w14:paraId="2E7AD31D" w14:textId="77777777" w:rsidR="00D460D0" w:rsidRPr="00FB6013" w:rsidRDefault="00D460D0" w:rsidP="00D460D0">
            <w:pPr>
              <w:pStyle w:val="Tekstpodstawowy"/>
              <w:spacing w:line="260" w:lineRule="atLeast"/>
              <w:rPr>
                <w:rFonts w:ascii="Verdana" w:hAnsi="Verdana"/>
                <w:color w:val="auto"/>
                <w:lang w:val="en-US"/>
              </w:rPr>
            </w:pPr>
          </w:p>
        </w:tc>
        <w:tc>
          <w:tcPr>
            <w:tcW w:w="7938" w:type="dxa"/>
          </w:tcPr>
          <w:p w14:paraId="3901CA9D" w14:textId="77777777" w:rsidR="000F1B23" w:rsidRPr="00FB6013" w:rsidRDefault="00D460D0"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Rury i złączki ze stali niestopowej do transportu wody i innych płynów wodnych -- Warunki techniczne dostawy</w:t>
            </w:r>
          </w:p>
          <w:p w14:paraId="14C6C307" w14:textId="77777777" w:rsidR="00D460D0" w:rsidRPr="00FB6013" w:rsidRDefault="00D460D0" w:rsidP="00893341">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zamknięte wykonane na gorąco ze stali konstrukcyjnych niestopowych i drobnoziarnistych -- Część 1: Warunki techniczne dostawy</w:t>
            </w:r>
          </w:p>
          <w:p w14:paraId="28349CCA" w14:textId="77777777" w:rsidR="00D460D0" w:rsidRPr="00FB6013" w:rsidRDefault="00D460D0" w:rsidP="00D460D0">
            <w:pPr>
              <w:overflowPunct w:val="0"/>
              <w:autoSpaceDE w:val="0"/>
              <w:autoSpaceDN w:val="0"/>
              <w:adjustRightInd w:val="0"/>
              <w:spacing w:line="260" w:lineRule="atLeast"/>
              <w:jc w:val="both"/>
              <w:rPr>
                <w:rFonts w:ascii="Verdana" w:hAnsi="Verdana"/>
                <w:sz w:val="20"/>
              </w:rPr>
            </w:pPr>
            <w:r w:rsidRPr="00FB6013">
              <w:rPr>
                <w:rFonts w:ascii="Verdana" w:hAnsi="Verdana"/>
                <w:sz w:val="20"/>
              </w:rPr>
              <w:t>Kształtowniki zamknięte wykonane na gorąco ze stali konstrukcyjnych niestopowych i drobnoziarnistych -- Część 2:Tolerancje, wymiary i wielkości statyczne</w:t>
            </w:r>
          </w:p>
        </w:tc>
      </w:tr>
      <w:tr w:rsidR="00DF6836" w:rsidRPr="00FB6013" w14:paraId="75876431" w14:textId="77777777" w:rsidTr="00C60DF0">
        <w:tc>
          <w:tcPr>
            <w:tcW w:w="2055" w:type="dxa"/>
          </w:tcPr>
          <w:p w14:paraId="2B86AA62" w14:textId="77777777" w:rsidR="000F1B23" w:rsidRPr="00FB6013" w:rsidRDefault="00D460D0" w:rsidP="00D460D0">
            <w:pPr>
              <w:pStyle w:val="Tekstpodstawowy"/>
              <w:spacing w:line="260" w:lineRule="atLeast"/>
              <w:rPr>
                <w:rFonts w:ascii="Verdana" w:hAnsi="Verdana"/>
                <w:color w:val="auto"/>
              </w:rPr>
            </w:pPr>
            <w:r w:rsidRPr="00FB6013">
              <w:rPr>
                <w:rFonts w:ascii="Verdana" w:hAnsi="Verdana"/>
                <w:color w:val="auto"/>
              </w:rPr>
              <w:t>30</w:t>
            </w:r>
            <w:r w:rsidR="00C60DF0" w:rsidRPr="00FB6013">
              <w:rPr>
                <w:rFonts w:ascii="Verdana" w:hAnsi="Verdana"/>
                <w:color w:val="auto"/>
              </w:rPr>
              <w:t>.</w:t>
            </w:r>
            <w:r w:rsidR="000F1B23" w:rsidRPr="00FB6013">
              <w:rPr>
                <w:rFonts w:ascii="Verdana" w:hAnsi="Verdana"/>
                <w:color w:val="auto"/>
              </w:rPr>
              <w:t>PN-</w:t>
            </w:r>
            <w:r w:rsidR="00D95CEC" w:rsidRPr="00FB6013">
              <w:rPr>
                <w:rFonts w:ascii="Verdana" w:hAnsi="Verdana"/>
                <w:color w:val="auto"/>
              </w:rPr>
              <w:t>EN 10025-1</w:t>
            </w:r>
          </w:p>
        </w:tc>
        <w:tc>
          <w:tcPr>
            <w:tcW w:w="7938" w:type="dxa"/>
          </w:tcPr>
          <w:p w14:paraId="6843364F" w14:textId="77777777" w:rsidR="000F1B23" w:rsidRPr="00FB6013" w:rsidRDefault="00D95CEC" w:rsidP="00893341">
            <w:pPr>
              <w:pStyle w:val="Tekstpodstawowy"/>
              <w:spacing w:line="260" w:lineRule="atLeast"/>
              <w:rPr>
                <w:rFonts w:ascii="Verdana" w:hAnsi="Verdana"/>
                <w:color w:val="auto"/>
              </w:rPr>
            </w:pPr>
            <w:r w:rsidRPr="00FB6013">
              <w:rPr>
                <w:rFonts w:ascii="Verdana" w:hAnsi="Verdana"/>
                <w:color w:val="auto"/>
              </w:rPr>
              <w:t>Wyroby walcowane na gorąco ze stali konstrukcyjnych -- Część 1: Ogólne warunki techniczne dostawy</w:t>
            </w:r>
          </w:p>
        </w:tc>
      </w:tr>
      <w:tr w:rsidR="00DF6836" w:rsidRPr="00FB6013" w14:paraId="549997BA" w14:textId="77777777" w:rsidTr="00C60DF0">
        <w:tc>
          <w:tcPr>
            <w:tcW w:w="2055" w:type="dxa"/>
          </w:tcPr>
          <w:p w14:paraId="661B906D" w14:textId="77777777" w:rsidR="00D460D0" w:rsidRPr="00FB6013" w:rsidRDefault="00D460D0" w:rsidP="00893341">
            <w:pPr>
              <w:pStyle w:val="Tekstpodstawowy"/>
              <w:spacing w:line="260" w:lineRule="atLeast"/>
              <w:rPr>
                <w:rFonts w:ascii="Verdana" w:hAnsi="Verdana"/>
                <w:color w:val="auto"/>
              </w:rPr>
            </w:pPr>
            <w:r w:rsidRPr="00FB6013">
              <w:rPr>
                <w:rFonts w:ascii="Verdana" w:hAnsi="Verdana"/>
                <w:color w:val="auto"/>
              </w:rPr>
              <w:t>31 PN-EN 10025-1</w:t>
            </w:r>
          </w:p>
          <w:p w14:paraId="4A80A3B4" w14:textId="77777777" w:rsidR="00D460D0" w:rsidRPr="00FB6013" w:rsidRDefault="00D460D0" w:rsidP="00893341">
            <w:pPr>
              <w:pStyle w:val="Tekstpodstawowy"/>
              <w:spacing w:line="260" w:lineRule="atLeast"/>
              <w:rPr>
                <w:rFonts w:ascii="Verdana" w:hAnsi="Verdana"/>
                <w:color w:val="auto"/>
              </w:rPr>
            </w:pPr>
          </w:p>
          <w:p w14:paraId="4414FEC4" w14:textId="77777777" w:rsidR="000F1B23" w:rsidRPr="00FB6013" w:rsidRDefault="00D460D0" w:rsidP="00893341">
            <w:pPr>
              <w:pStyle w:val="Tekstpodstawowy"/>
              <w:spacing w:line="260" w:lineRule="atLeast"/>
              <w:rPr>
                <w:rFonts w:ascii="Verdana" w:hAnsi="Verdana"/>
                <w:color w:val="auto"/>
              </w:rPr>
            </w:pPr>
            <w:r w:rsidRPr="00FB6013">
              <w:rPr>
                <w:rFonts w:ascii="Verdana" w:hAnsi="Verdana"/>
                <w:color w:val="auto"/>
              </w:rPr>
              <w:t>32</w:t>
            </w:r>
            <w:r w:rsidR="00C60DF0" w:rsidRPr="00FB6013">
              <w:rPr>
                <w:rFonts w:ascii="Verdana" w:hAnsi="Verdana"/>
                <w:color w:val="auto"/>
              </w:rPr>
              <w:t>.</w:t>
            </w:r>
            <w:r w:rsidR="000F1B23" w:rsidRPr="00FB6013">
              <w:rPr>
                <w:rFonts w:ascii="Verdana" w:hAnsi="Verdana"/>
                <w:color w:val="auto"/>
              </w:rPr>
              <w:t>PN-H-84023.07</w:t>
            </w:r>
          </w:p>
        </w:tc>
        <w:tc>
          <w:tcPr>
            <w:tcW w:w="7938" w:type="dxa"/>
          </w:tcPr>
          <w:p w14:paraId="747E7EE4" w14:textId="77777777" w:rsidR="00D460D0" w:rsidRPr="00FB6013" w:rsidRDefault="00D460D0" w:rsidP="00893341">
            <w:pPr>
              <w:pStyle w:val="Tekstpodstawowy"/>
              <w:spacing w:line="260" w:lineRule="atLeast"/>
              <w:rPr>
                <w:rFonts w:ascii="Verdana" w:hAnsi="Verdana"/>
                <w:color w:val="2F2F2F"/>
                <w:shd w:val="clear" w:color="auto" w:fill="FFFFFF"/>
              </w:rPr>
            </w:pPr>
            <w:r w:rsidRPr="00FB6013">
              <w:rPr>
                <w:rFonts w:ascii="Verdana" w:hAnsi="Verdana"/>
                <w:color w:val="auto"/>
              </w:rPr>
              <w:t xml:space="preserve">Wyroby walcowane na gorąco ze stali konstrukcyjnych -- Część 2: </w:t>
            </w:r>
            <w:r w:rsidRPr="00FB6013">
              <w:rPr>
                <w:rFonts w:ascii="Verdana" w:hAnsi="Verdana"/>
                <w:color w:val="2F2F2F"/>
                <w:shd w:val="clear" w:color="auto" w:fill="FFFFFF"/>
              </w:rPr>
              <w:t>Warunki techniczne dostawy stali konstrukcyjnych niestopowych</w:t>
            </w:r>
          </w:p>
          <w:p w14:paraId="33D6DAED" w14:textId="77777777" w:rsidR="000F1B23" w:rsidRPr="00FB6013" w:rsidRDefault="000F1B23" w:rsidP="00893341">
            <w:pPr>
              <w:pStyle w:val="Tekstpodstawowy"/>
              <w:spacing w:line="260" w:lineRule="atLeast"/>
              <w:rPr>
                <w:rFonts w:ascii="Verdana" w:hAnsi="Verdana"/>
                <w:color w:val="auto"/>
              </w:rPr>
            </w:pPr>
            <w:r w:rsidRPr="00FB6013">
              <w:rPr>
                <w:rFonts w:ascii="Verdana" w:hAnsi="Verdana"/>
                <w:color w:val="auto"/>
              </w:rPr>
              <w:t>Stal ogólnego zastosowania. Stal na rury. Gatunki.</w:t>
            </w:r>
          </w:p>
        </w:tc>
      </w:tr>
    </w:tbl>
    <w:p w14:paraId="235EAE69" w14:textId="77777777" w:rsidR="000F1B23" w:rsidRPr="00FB6013" w:rsidRDefault="000F1B23" w:rsidP="00893341">
      <w:pPr>
        <w:suppressAutoHyphens/>
        <w:spacing w:line="260" w:lineRule="atLeast"/>
        <w:jc w:val="both"/>
        <w:rPr>
          <w:rFonts w:ascii="Verdana" w:hAnsi="Verdana"/>
          <w:b/>
          <w:bCs/>
          <w:spacing w:val="-3"/>
          <w:sz w:val="20"/>
        </w:rPr>
      </w:pPr>
    </w:p>
    <w:p w14:paraId="0255C4F2" w14:textId="77777777" w:rsidR="00F41046" w:rsidRPr="00FB6013" w:rsidRDefault="00F41046" w:rsidP="00893341">
      <w:pPr>
        <w:pStyle w:val="Nagwek2"/>
        <w:spacing w:before="0" w:after="0" w:line="260" w:lineRule="atLeast"/>
        <w:ind w:left="0" w:firstLine="0"/>
        <w:rPr>
          <w:rFonts w:ascii="Verdana" w:hAnsi="Verdana"/>
          <w:sz w:val="20"/>
        </w:rPr>
      </w:pPr>
      <w:r w:rsidRPr="00FB6013">
        <w:rPr>
          <w:rFonts w:ascii="Verdana" w:hAnsi="Verdana"/>
          <w:sz w:val="20"/>
        </w:rPr>
        <w:t>10.2. Inne dokumenty</w:t>
      </w:r>
    </w:p>
    <w:p w14:paraId="2F712060" w14:textId="77777777" w:rsidR="000F1B23" w:rsidRPr="00FB6013" w:rsidRDefault="00C60DF0" w:rsidP="00C60DF0">
      <w:pPr>
        <w:pStyle w:val="Tekstpodstawowy2"/>
        <w:spacing w:line="260" w:lineRule="atLeast"/>
        <w:ind w:left="284" w:hanging="284"/>
        <w:rPr>
          <w:rFonts w:ascii="Verdana" w:hAnsi="Verdana"/>
        </w:rPr>
      </w:pPr>
      <w:r w:rsidRPr="00FB6013">
        <w:rPr>
          <w:rFonts w:ascii="Verdana" w:hAnsi="Verdana"/>
        </w:rPr>
        <w:t>30.</w:t>
      </w:r>
      <w:r w:rsidR="000F1B23" w:rsidRPr="00FB6013">
        <w:rPr>
          <w:rFonts w:ascii="Verdana" w:hAnsi="Verdana"/>
        </w:rPr>
        <w:t>Załącznik Nr 1 do rozporządzenia Ministra Infrastruktury z dnia 3 lipca 2003 w sprawie szczegółowych warunków technicznych dla znaków i sygnałów drogowych oraz urządzeń bezpieczeństwa ruchu drogowego i warunków ich umieszczania na drogach (DzU. Nr 220 z dnia 23 grudnia 2003, poz. 218</w:t>
      </w:r>
      <w:r w:rsidR="00253314" w:rsidRPr="00FB6013">
        <w:rPr>
          <w:rFonts w:ascii="Verdana" w:hAnsi="Verdana"/>
        </w:rPr>
        <w:t>1</w:t>
      </w:r>
      <w:r w:rsidRPr="00FB6013">
        <w:rPr>
          <w:rFonts w:ascii="Verdana" w:hAnsi="Verdana"/>
        </w:rPr>
        <w:t>z późniejszymi zmianami</w:t>
      </w:r>
      <w:r w:rsidR="000F1B23" w:rsidRPr="00FB6013">
        <w:rPr>
          <w:rFonts w:ascii="Verdana" w:hAnsi="Verdana"/>
        </w:rPr>
        <w:t>) – „Szczegółowe warunki techniczne dla znaków drogowych pionowych i warunki ich umieszczania na drogach”</w:t>
      </w:r>
    </w:p>
    <w:p w14:paraId="21F3E004" w14:textId="77777777" w:rsidR="000F1B23" w:rsidRPr="00FB6013" w:rsidRDefault="00C60DF0" w:rsidP="00C60DF0">
      <w:pPr>
        <w:pStyle w:val="Tekstpodstawowy2"/>
        <w:tabs>
          <w:tab w:val="left" w:pos="-720"/>
        </w:tabs>
        <w:spacing w:line="260" w:lineRule="atLeast"/>
        <w:ind w:left="284" w:hanging="284"/>
        <w:rPr>
          <w:rFonts w:ascii="Verdana" w:hAnsi="Verdana"/>
        </w:rPr>
      </w:pPr>
      <w:r w:rsidRPr="00FB6013">
        <w:rPr>
          <w:rFonts w:ascii="Verdana" w:hAnsi="Verdana"/>
        </w:rPr>
        <w:t>31.</w:t>
      </w:r>
      <w:r w:rsidR="000F1B23" w:rsidRPr="00FB6013">
        <w:rPr>
          <w:rFonts w:ascii="Verdana" w:hAnsi="Verdana"/>
        </w:rPr>
        <w:t>Rozporządzenie Ministra Infrastruktury oraz Ministra Spraw Wewnętrznych i Administracji z dnia 31 lipca 2002 r. w sprawie znaków i sygnałów drogowych. Dz.U. Nr 170 z dnia 12 października 2002 r. poz. 1393.</w:t>
      </w:r>
    </w:p>
    <w:p w14:paraId="23E5BB78" w14:textId="77777777" w:rsidR="000F1B23" w:rsidRPr="00FB6013" w:rsidRDefault="00C60DF0" w:rsidP="00C60DF0">
      <w:pPr>
        <w:overflowPunct w:val="0"/>
        <w:autoSpaceDE w:val="0"/>
        <w:autoSpaceDN w:val="0"/>
        <w:adjustRightInd w:val="0"/>
        <w:spacing w:line="260" w:lineRule="atLeast"/>
        <w:ind w:left="284" w:hanging="284"/>
        <w:jc w:val="both"/>
        <w:textAlignment w:val="baseline"/>
        <w:rPr>
          <w:rFonts w:ascii="Verdana" w:hAnsi="Verdana"/>
          <w:sz w:val="20"/>
        </w:rPr>
      </w:pPr>
      <w:r w:rsidRPr="00FB6013">
        <w:rPr>
          <w:rFonts w:ascii="Verdana" w:hAnsi="Verdana"/>
          <w:sz w:val="20"/>
        </w:rPr>
        <w:t>32.</w:t>
      </w:r>
      <w:r w:rsidR="000F1B23" w:rsidRPr="00FB6013">
        <w:rPr>
          <w:rFonts w:ascii="Verdana" w:hAnsi="Verdana"/>
          <w:sz w:val="20"/>
        </w:rPr>
        <w:t>Rozporządzenie Ministra Infrastruktury z dn. 11 sierpnia 2004 r. w sprawie sposobów deklarowania zgodności wyrobów budowlanych oraz sposobu znakowania ich znakiem budowlanym (Dz. U. nr 198, poz. 2041)</w:t>
      </w:r>
    </w:p>
    <w:p w14:paraId="3F559F0B" w14:textId="77777777" w:rsidR="004C259A" w:rsidRPr="00FB6013" w:rsidRDefault="00C60DF0" w:rsidP="0036370F">
      <w:pPr>
        <w:pStyle w:val="Tekstpodstawowy2"/>
        <w:tabs>
          <w:tab w:val="left" w:pos="454"/>
          <w:tab w:val="left" w:pos="567"/>
        </w:tabs>
        <w:spacing w:before="60"/>
        <w:ind w:left="329" w:hanging="329"/>
        <w:rPr>
          <w:rFonts w:ascii="Verdana" w:hAnsi="Verdana"/>
        </w:rPr>
      </w:pPr>
      <w:r w:rsidRPr="00FB6013">
        <w:rPr>
          <w:rFonts w:ascii="Verdana" w:hAnsi="Verdana"/>
        </w:rPr>
        <w:t>32.Stałe odblaskowe znaki drogowe i urządzenia bezpieczeństwa ruchu drogowego. Zalecenia IBDiM do udzielania aprobat technicznych nr Z/2005-03-009.</w:t>
      </w:r>
    </w:p>
    <w:sectPr w:rsidR="004C259A" w:rsidRPr="00FB6013" w:rsidSect="00DC7F68">
      <w:headerReference w:type="even" r:id="rId8"/>
      <w:headerReference w:type="default" r:id="rId9"/>
      <w:footerReference w:type="even" r:id="rId10"/>
      <w:footerReference w:type="default" r:id="rId11"/>
      <w:endnotePr>
        <w:numFmt w:val="decimal"/>
      </w:endnotePr>
      <w:pgSz w:w="11909" w:h="16834" w:code="9"/>
      <w:pgMar w:top="1418" w:right="1134" w:bottom="1418" w:left="1418" w:header="964" w:footer="284" w:gutter="0"/>
      <w:pgNumType w:start="1"/>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F18AE" w14:textId="77777777" w:rsidR="000547C4" w:rsidRDefault="000547C4">
      <w:pPr>
        <w:spacing w:line="20" w:lineRule="exact"/>
      </w:pPr>
    </w:p>
  </w:endnote>
  <w:endnote w:type="continuationSeparator" w:id="0">
    <w:p w14:paraId="0C56AAE2" w14:textId="77777777" w:rsidR="000547C4" w:rsidRDefault="000547C4">
      <w:r>
        <w:t xml:space="preserve"> </w:t>
      </w:r>
    </w:p>
  </w:endnote>
  <w:endnote w:type="continuationNotice" w:id="1">
    <w:p w14:paraId="661886D3" w14:textId="77777777" w:rsidR="000547C4" w:rsidRDefault="000547C4">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MS Mincho"/>
    <w:panose1 w:val="00000000000000000000"/>
    <w:charset w:val="80"/>
    <w:family w:val="auto"/>
    <w:notTrueType/>
    <w:pitch w:val="default"/>
    <w:sig w:usb0="00000001"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Gatineau">
    <w:altName w:val="Albertus Medium"/>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Casablanca">
    <w:altName w:val="Coronet"/>
    <w:panose1 w:val="00000000000000000000"/>
    <w:charset w:val="EE"/>
    <w:family w:val="script"/>
    <w:notTrueType/>
    <w:pitch w:val="default"/>
    <w:sig w:usb0="00000005" w:usb1="00000000" w:usb2="00000000" w:usb3="00000000" w:csb0="0000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4866E" w14:textId="77777777" w:rsidR="000A48A4" w:rsidRDefault="000A48A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AF60E4A" w14:textId="77777777" w:rsidR="000A48A4" w:rsidRDefault="000A48A4">
    <w:pPr>
      <w:pBdr>
        <w:bottom w:val="single" w:sz="12" w:space="1" w:color="auto"/>
      </w:pBdr>
      <w:tabs>
        <w:tab w:val="left" w:pos="-720"/>
      </w:tabs>
      <w:suppressAutoHyphens/>
      <w:ind w:right="360" w:firstLine="360"/>
      <w:jc w:val="both"/>
      <w:rPr>
        <w:rFonts w:ascii="Casablanca" w:hAnsi="Casablanca"/>
        <w:i/>
        <w:spacing w:val="-1"/>
        <w:sz w:val="14"/>
        <w:lang w:val="en-US"/>
      </w:rPr>
    </w:pPr>
  </w:p>
  <w:p w14:paraId="0C8F0F1E" w14:textId="77777777" w:rsidR="000A48A4" w:rsidRDefault="000A48A4">
    <w:pPr>
      <w:tabs>
        <w:tab w:val="right" w:pos="9636"/>
      </w:tabs>
      <w:suppressAutoHyphens/>
      <w:jc w:val="both"/>
      <w:rPr>
        <w:rFonts w:ascii="Casablanca" w:hAnsi="Casablanca"/>
        <w:i/>
        <w:spacing w:val="-3"/>
      </w:rPr>
    </w:pPr>
    <w:r>
      <w:rPr>
        <w:rFonts w:ascii="Casablanca" w:hAnsi="Casablanca"/>
        <w:i/>
        <w:spacing w:val="-1"/>
        <w:sz w:val="14"/>
      </w:rPr>
      <w:tab/>
    </w:r>
    <w:r>
      <w:rPr>
        <w:rFonts w:ascii="Times New Roman" w:hAnsi="Times New Roman"/>
        <w:i/>
        <w:spacing w:val="-1"/>
        <w:sz w:val="16"/>
      </w:rPr>
      <w:t>OBWODNICA m. BIAŁOBRZEGI</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B4617" w14:textId="77777777" w:rsidR="00DC7F68" w:rsidRPr="00F86B78" w:rsidRDefault="00DC7F68" w:rsidP="00DC7F68">
    <w:pPr>
      <w:jc w:val="center"/>
      <w:rPr>
        <w:sz w:val="20"/>
      </w:rPr>
    </w:pPr>
    <w:bookmarkStart w:id="36" w:name="_Hlk39231738"/>
    <w:r w:rsidRPr="00F86B78">
      <w:rPr>
        <w:rFonts w:ascii="Arial" w:hAnsi="Arial" w:cs="Arial"/>
        <w:spacing w:val="-3"/>
        <w:sz w:val="20"/>
      </w:rPr>
      <w:t>„</w:t>
    </w:r>
    <w:bookmarkStart w:id="37" w:name="_Hlk205552607"/>
    <w:r w:rsidRPr="00F86B78">
      <w:rPr>
        <w:rFonts w:ascii="Arial" w:hAnsi="Arial" w:cs="Arial"/>
        <w:spacing w:val="-3"/>
        <w:sz w:val="20"/>
      </w:rPr>
      <w:t>Przebudowa drogi krajowej nr 59 od km 51+173do km 51+215</w:t>
    </w:r>
    <w:bookmarkEnd w:id="37"/>
    <w:r w:rsidRPr="00F86B78">
      <w:rPr>
        <w:rFonts w:ascii="Arial" w:hAnsi="Arial" w:cs="Arial"/>
        <w:spacing w:val="-3"/>
        <w:sz w:val="20"/>
      </w:rPr>
      <w:t>”.</w:t>
    </w:r>
    <w:bookmarkEnd w:id="36"/>
  </w:p>
  <w:p w14:paraId="5ECB740F" w14:textId="77777777" w:rsidR="00562B30" w:rsidRPr="00ED56FB" w:rsidRDefault="00562B30" w:rsidP="00562B30">
    <w:pPr>
      <w:pStyle w:val="Stopka"/>
      <w:jc w:val="center"/>
      <w:rPr>
        <w:rFonts w:ascii="Times New Roman" w:hAnsi="Times New Roman"/>
        <w:sz w:val="20"/>
      </w:rPr>
    </w:pPr>
    <w:r w:rsidRPr="00ED56FB">
      <w:rPr>
        <w:rFonts w:ascii="Times New Roman" w:hAnsi="Times New Roman"/>
        <w:sz w:val="20"/>
      </w:rPr>
      <w:fldChar w:fldCharType="begin"/>
    </w:r>
    <w:r w:rsidRPr="00ED56FB">
      <w:rPr>
        <w:rFonts w:ascii="Times New Roman" w:hAnsi="Times New Roman"/>
        <w:sz w:val="20"/>
      </w:rPr>
      <w:instrText>PAGE   \* MERGEFORMAT</w:instrText>
    </w:r>
    <w:r w:rsidRPr="00ED56FB">
      <w:rPr>
        <w:rFonts w:ascii="Times New Roman" w:hAnsi="Times New Roman"/>
        <w:sz w:val="20"/>
      </w:rPr>
      <w:fldChar w:fldCharType="separate"/>
    </w:r>
    <w:r w:rsidR="00B625A9">
      <w:rPr>
        <w:rFonts w:ascii="Times New Roman" w:hAnsi="Times New Roman"/>
        <w:noProof/>
        <w:sz w:val="20"/>
      </w:rPr>
      <w:t>22</w:t>
    </w:r>
    <w:r w:rsidRPr="00ED56FB">
      <w:rPr>
        <w:rFonts w:ascii="Times New Roman" w:hAnsi="Times New Roman"/>
        <w:sz w:val="20"/>
      </w:rPr>
      <w:fldChar w:fldCharType="end"/>
    </w:r>
  </w:p>
  <w:p w14:paraId="3E304FDF" w14:textId="77777777" w:rsidR="000A48A4" w:rsidRPr="00893341" w:rsidRDefault="000A48A4" w:rsidP="0025237D">
    <w:pPr>
      <w:tabs>
        <w:tab w:val="right" w:pos="9636"/>
      </w:tabs>
      <w:suppressAutoHyphens/>
      <w:rPr>
        <w:rFonts w:ascii="Calibri" w:hAnsi="Calibri" w:cs="Calibri"/>
        <w:i/>
        <w:iCs/>
        <w:spacing w:val="-3"/>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F8FE8F" w14:textId="77777777" w:rsidR="000547C4" w:rsidRDefault="000547C4">
      <w:pPr>
        <w:pStyle w:val="Stopka"/>
      </w:pPr>
    </w:p>
  </w:footnote>
  <w:footnote w:type="continuationSeparator" w:id="0">
    <w:p w14:paraId="518460AA" w14:textId="77777777" w:rsidR="000547C4" w:rsidRDefault="000547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F2265" w14:textId="77777777" w:rsidR="000A48A4" w:rsidRDefault="000A48A4">
    <w:pPr>
      <w:pStyle w:val="Nagwek"/>
      <w:framePr w:wrap="around" w:vAnchor="text" w:hAnchor="margin" w:xAlign="outside" w:y="1"/>
      <w:rPr>
        <w:rStyle w:val="Numerstrony"/>
        <w:rFonts w:ascii="Times New Roman" w:hAnsi="Times New Roman"/>
        <w:sz w:val="22"/>
      </w:rPr>
    </w:pPr>
    <w:r>
      <w:rPr>
        <w:rStyle w:val="Numerstrony"/>
        <w:rFonts w:ascii="Times New Roman" w:hAnsi="Times New Roman"/>
        <w:sz w:val="22"/>
      </w:rPr>
      <w:fldChar w:fldCharType="begin"/>
    </w:r>
    <w:r>
      <w:rPr>
        <w:rStyle w:val="Numerstrony"/>
        <w:rFonts w:ascii="Times New Roman" w:hAnsi="Times New Roman"/>
        <w:sz w:val="22"/>
      </w:rPr>
      <w:instrText xml:space="preserve">PAGE  </w:instrText>
    </w:r>
    <w:r>
      <w:rPr>
        <w:rStyle w:val="Numerstrony"/>
        <w:rFonts w:ascii="Times New Roman" w:hAnsi="Times New Roman"/>
        <w:sz w:val="22"/>
      </w:rPr>
      <w:fldChar w:fldCharType="separate"/>
    </w:r>
    <w:r>
      <w:rPr>
        <w:rStyle w:val="Numerstrony"/>
        <w:rFonts w:ascii="Times New Roman" w:hAnsi="Times New Roman"/>
        <w:noProof/>
        <w:sz w:val="22"/>
      </w:rPr>
      <w:t>246</w:t>
    </w:r>
    <w:r>
      <w:rPr>
        <w:rStyle w:val="Numerstrony"/>
        <w:rFonts w:ascii="Times New Roman" w:hAnsi="Times New Roman"/>
        <w:sz w:val="22"/>
      </w:rPr>
      <w:fldChar w:fldCharType="end"/>
    </w:r>
  </w:p>
  <w:p w14:paraId="75A74525" w14:textId="37136908" w:rsidR="000A48A4" w:rsidRDefault="00774720">
    <w:pPr>
      <w:pBdr>
        <w:bottom w:val="single" w:sz="12" w:space="1" w:color="auto"/>
      </w:pBdr>
      <w:tabs>
        <w:tab w:val="left" w:pos="-720"/>
      </w:tabs>
      <w:suppressAutoHyphens/>
      <w:ind w:right="2"/>
      <w:jc w:val="both"/>
      <w:rPr>
        <w:rFonts w:ascii="Times New Roman" w:hAnsi="Times New Roman"/>
        <w:i/>
        <w:spacing w:val="-1"/>
        <w:sz w:val="16"/>
      </w:rPr>
    </w:pPr>
    <w:r>
      <w:rPr>
        <w:rFonts w:ascii="Times New Roman" w:hAnsi="Times New Roman"/>
        <w:noProof/>
        <w:sz w:val="22"/>
      </w:rPr>
      <mc:AlternateContent>
        <mc:Choice Requires="wps">
          <w:drawing>
            <wp:anchor distT="0" distB="0" distL="114300" distR="114300" simplePos="0" relativeHeight="251657728" behindDoc="0" locked="0" layoutInCell="0" allowOverlap="1" wp14:anchorId="6AEBF054" wp14:editId="649EB1AF">
              <wp:simplePos x="0" y="0"/>
              <wp:positionH relativeFrom="page">
                <wp:posOffset>720090</wp:posOffset>
              </wp:positionH>
              <wp:positionV relativeFrom="paragraph">
                <wp:posOffset>0</wp:posOffset>
              </wp:positionV>
              <wp:extent cx="6122035" cy="152400"/>
              <wp:effectExtent l="0" t="0" r="0" b="0"/>
              <wp:wrapNone/>
              <wp:docPr id="1331001194"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22035" cy="1524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86FC19F" w14:textId="77777777" w:rsidR="000A48A4" w:rsidRDefault="000A48A4">
                          <w:pPr>
                            <w:tabs>
                              <w:tab w:val="center" w:pos="4820"/>
                              <w:tab w:val="right" w:pos="9641"/>
                            </w:tabs>
                            <w:rPr>
                              <w:rFonts w:ascii="Gatineau" w:hAnsi="Gatineau"/>
                              <w:spacing w:val="-3"/>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EBF054" id="Rectangle 1" o:spid="_x0000_s1026" style="position:absolute;left:0;text-align:left;margin-left:56.7pt;margin-top:0;width:482.05pt;height:12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" o:allowincell="f" filled="f" stroked="f" strokeweight="0">
              <v:textbox inset="0,0,0,0">
                <w:txbxContent>
                  <w:p w14:paraId="786FC19F" w14:textId="77777777" w:rsidR="000A48A4" w:rsidRDefault="000A48A4">
                    <w:pPr>
                      <w:tabs>
                        <w:tab w:val="center" w:pos="4820"/>
                        <w:tab w:val="right" w:pos="9641"/>
                      </w:tabs>
                      <w:rPr>
                        <w:rFonts w:ascii="Gatineau" w:hAnsi="Gatineau"/>
                        <w:spacing w:val="-3"/>
                        <w:lang w:val="en-US"/>
                      </w:rPr>
                    </w:pPr>
                  </w:p>
                </w:txbxContent>
              </v:textbox>
              <w10:wrap anchorx="page"/>
            </v:rect>
          </w:pict>
        </mc:Fallback>
      </mc:AlternateContent>
    </w:r>
    <w:r w:rsidR="000A48A4">
      <w:rPr>
        <w:rFonts w:ascii="Times New Roman" w:hAnsi="Times New Roman"/>
        <w:i/>
        <w:spacing w:val="-1"/>
        <w:sz w:val="22"/>
      </w:rPr>
      <w:tab/>
    </w:r>
    <w:r w:rsidR="000A48A4">
      <w:rPr>
        <w:rFonts w:ascii="Times New Roman" w:hAnsi="Times New Roman"/>
        <w:i/>
        <w:spacing w:val="-1"/>
        <w:sz w:val="16"/>
      </w:rPr>
      <w:t>„Profil” Sp. z o.o.</w:t>
    </w:r>
    <w:r w:rsidR="000A48A4">
      <w:rPr>
        <w:rFonts w:ascii="Times New Roman" w:hAnsi="Times New Roman"/>
        <w:i/>
        <w:spacing w:val="-1"/>
        <w:sz w:val="16"/>
      </w:rPr>
      <w:tab/>
    </w:r>
    <w:r w:rsidR="000A48A4">
      <w:rPr>
        <w:rFonts w:ascii="Times New Roman" w:hAnsi="Times New Roman"/>
        <w:i/>
        <w:spacing w:val="-1"/>
        <w:sz w:val="16"/>
      </w:rPr>
      <w:tab/>
    </w:r>
    <w:r w:rsidR="000A48A4">
      <w:rPr>
        <w:rFonts w:ascii="Times New Roman" w:hAnsi="Times New Roman"/>
        <w:i/>
        <w:spacing w:val="-1"/>
        <w:sz w:val="16"/>
      </w:rPr>
      <w:tab/>
    </w:r>
    <w:r w:rsidR="000A48A4">
      <w:rPr>
        <w:rFonts w:ascii="Times New Roman" w:hAnsi="Times New Roman"/>
        <w:i/>
        <w:spacing w:val="-1"/>
        <w:sz w:val="16"/>
      </w:rPr>
      <w:tab/>
    </w:r>
    <w:r w:rsidR="000A48A4">
      <w:rPr>
        <w:rFonts w:ascii="Times New Roman" w:hAnsi="Times New Roman"/>
        <w:i/>
        <w:spacing w:val="-1"/>
        <w:sz w:val="16"/>
      </w:rPr>
      <w:tab/>
    </w:r>
    <w:r w:rsidR="000A48A4">
      <w:rPr>
        <w:rFonts w:ascii="Times New Roman" w:hAnsi="Times New Roman"/>
        <w:i/>
        <w:spacing w:val="-1"/>
        <w:sz w:val="16"/>
      </w:rPr>
      <w:tab/>
      <w:t>D.07.02.01</w:t>
    </w:r>
  </w:p>
  <w:p w14:paraId="2D148F15" w14:textId="77777777" w:rsidR="000A48A4" w:rsidRDefault="000A48A4">
    <w:pPr>
      <w:spacing w:after="140" w:line="100" w:lineRule="exact"/>
      <w:rPr>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13CF6" w14:textId="77777777" w:rsidR="000A48A4" w:rsidRPr="00DC3B8D" w:rsidRDefault="005C434E">
    <w:pPr>
      <w:pBdr>
        <w:bottom w:val="single" w:sz="12" w:space="2" w:color="auto"/>
      </w:pBdr>
      <w:tabs>
        <w:tab w:val="left" w:pos="-720"/>
      </w:tabs>
      <w:suppressAutoHyphens/>
      <w:ind w:right="2"/>
      <w:jc w:val="both"/>
      <w:rPr>
        <w:rFonts w:ascii="Calibri" w:hAnsi="Calibri" w:cs="Calibri"/>
        <w:iCs/>
        <w:spacing w:val="-1"/>
        <w:sz w:val="20"/>
      </w:rPr>
    </w:pPr>
    <w:r>
      <w:rPr>
        <w:rFonts w:ascii="Calibri" w:hAnsi="Calibri" w:cs="Calibri"/>
        <w:iCs/>
        <w:sz w:val="20"/>
      </w:rPr>
      <w:t>STWiORB</w:t>
    </w:r>
    <w:r w:rsidR="000A48A4" w:rsidRPr="00DC3B8D">
      <w:rPr>
        <w:rFonts w:ascii="Calibri" w:hAnsi="Calibri" w:cs="Calibri"/>
        <w:iCs/>
        <w:sz w:val="20"/>
      </w:rPr>
      <w:t xml:space="preserve">     </w:t>
    </w:r>
    <w:r w:rsidR="000A48A4" w:rsidRPr="00DC3B8D">
      <w:rPr>
        <w:rFonts w:ascii="Calibri" w:hAnsi="Calibri" w:cs="Calibri"/>
        <w:iCs/>
        <w:spacing w:val="-1"/>
        <w:sz w:val="20"/>
      </w:rPr>
      <w:t xml:space="preserve">D.07.02.01. </w:t>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r>
    <w:r w:rsidR="000A48A4" w:rsidRPr="00DC3B8D">
      <w:rPr>
        <w:rFonts w:ascii="Calibri" w:hAnsi="Calibri" w:cs="Calibri"/>
        <w:iCs/>
        <w:spacing w:val="-1"/>
        <w:sz w:val="20"/>
      </w:rPr>
      <w:tab/>
      <w:t xml:space="preserve">          OZNAKOWANIE PIONOWE</w:t>
    </w:r>
  </w:p>
  <w:p w14:paraId="318C51E8" w14:textId="77777777" w:rsidR="000A48A4" w:rsidRPr="00BD0F8D" w:rsidRDefault="000A48A4">
    <w:pPr>
      <w:rPr>
        <w:rFonts w:ascii="Calibri" w:hAnsi="Calibri" w:cs="Calibri"/>
        <w: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CC0E6D"/>
    <w:multiLevelType w:val="hybridMultilevel"/>
    <w:tmpl w:val="1EF4EAFE"/>
    <w:lvl w:ilvl="0" w:tplc="D0E0D1A8">
      <w:numFmt w:val="bullet"/>
      <w:lvlText w:val=""/>
      <w:lvlJc w:val="left"/>
      <w:pPr>
        <w:ind w:left="866" w:hanging="281"/>
      </w:pPr>
      <w:rPr>
        <w:rFonts w:ascii="Symbol" w:eastAsia="Symbol" w:hAnsi="Symbol" w:cs="Symbol" w:hint="default"/>
        <w:w w:val="99"/>
        <w:sz w:val="20"/>
        <w:szCs w:val="20"/>
      </w:rPr>
    </w:lvl>
    <w:lvl w:ilvl="1" w:tplc="C7745D0E">
      <w:numFmt w:val="bullet"/>
      <w:lvlText w:val="•"/>
      <w:lvlJc w:val="left"/>
      <w:pPr>
        <w:ind w:left="1714" w:hanging="281"/>
      </w:pPr>
      <w:rPr>
        <w:rFonts w:hint="default"/>
      </w:rPr>
    </w:lvl>
    <w:lvl w:ilvl="2" w:tplc="5B040FB2">
      <w:numFmt w:val="bullet"/>
      <w:lvlText w:val="•"/>
      <w:lvlJc w:val="left"/>
      <w:pPr>
        <w:ind w:left="2568" w:hanging="281"/>
      </w:pPr>
      <w:rPr>
        <w:rFonts w:hint="default"/>
      </w:rPr>
    </w:lvl>
    <w:lvl w:ilvl="3" w:tplc="6686906C">
      <w:numFmt w:val="bullet"/>
      <w:lvlText w:val="•"/>
      <w:lvlJc w:val="left"/>
      <w:pPr>
        <w:ind w:left="3422" w:hanging="281"/>
      </w:pPr>
      <w:rPr>
        <w:rFonts w:hint="default"/>
      </w:rPr>
    </w:lvl>
    <w:lvl w:ilvl="4" w:tplc="ED0A4742">
      <w:numFmt w:val="bullet"/>
      <w:lvlText w:val="•"/>
      <w:lvlJc w:val="left"/>
      <w:pPr>
        <w:ind w:left="4276" w:hanging="281"/>
      </w:pPr>
      <w:rPr>
        <w:rFonts w:hint="default"/>
      </w:rPr>
    </w:lvl>
    <w:lvl w:ilvl="5" w:tplc="2C6C8DB6">
      <w:numFmt w:val="bullet"/>
      <w:lvlText w:val="•"/>
      <w:lvlJc w:val="left"/>
      <w:pPr>
        <w:ind w:left="5130" w:hanging="281"/>
      </w:pPr>
      <w:rPr>
        <w:rFonts w:hint="default"/>
      </w:rPr>
    </w:lvl>
    <w:lvl w:ilvl="6" w:tplc="F4889482">
      <w:numFmt w:val="bullet"/>
      <w:lvlText w:val="•"/>
      <w:lvlJc w:val="left"/>
      <w:pPr>
        <w:ind w:left="5984" w:hanging="281"/>
      </w:pPr>
      <w:rPr>
        <w:rFonts w:hint="default"/>
      </w:rPr>
    </w:lvl>
    <w:lvl w:ilvl="7" w:tplc="B9F68DEA">
      <w:numFmt w:val="bullet"/>
      <w:lvlText w:val="•"/>
      <w:lvlJc w:val="left"/>
      <w:pPr>
        <w:ind w:left="6838" w:hanging="281"/>
      </w:pPr>
      <w:rPr>
        <w:rFonts w:hint="default"/>
      </w:rPr>
    </w:lvl>
    <w:lvl w:ilvl="8" w:tplc="B4688B18">
      <w:numFmt w:val="bullet"/>
      <w:lvlText w:val="•"/>
      <w:lvlJc w:val="left"/>
      <w:pPr>
        <w:ind w:left="7692" w:hanging="281"/>
      </w:pPr>
      <w:rPr>
        <w:rFonts w:hint="default"/>
      </w:rPr>
    </w:lvl>
  </w:abstractNum>
  <w:abstractNum w:abstractNumId="2" w15:restartNumberingAfterBreak="0">
    <w:nsid w:val="082F1870"/>
    <w:multiLevelType w:val="singleLevel"/>
    <w:tmpl w:val="04150011"/>
    <w:lvl w:ilvl="0">
      <w:start w:val="1"/>
      <w:numFmt w:val="decimal"/>
      <w:lvlText w:val="%1)"/>
      <w:lvlJc w:val="left"/>
      <w:pPr>
        <w:tabs>
          <w:tab w:val="num" w:pos="360"/>
        </w:tabs>
        <w:ind w:left="360" w:hanging="360"/>
      </w:pPr>
      <w:rPr>
        <w:rFonts w:hint="default"/>
      </w:rPr>
    </w:lvl>
  </w:abstractNum>
  <w:abstractNum w:abstractNumId="3" w15:restartNumberingAfterBreak="0">
    <w:nsid w:val="09DB3B50"/>
    <w:multiLevelType w:val="hybridMultilevel"/>
    <w:tmpl w:val="7B364C68"/>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EED48C4"/>
    <w:multiLevelType w:val="hybridMultilevel"/>
    <w:tmpl w:val="A5AC5212"/>
    <w:lvl w:ilvl="0" w:tplc="D4A8A804">
      <w:start w:val="1"/>
      <w:numFmt w:val="decimal"/>
      <w:lvlText w:val="1.2.%1."/>
      <w:lvlJc w:val="left"/>
      <w:pPr>
        <w:ind w:left="720" w:hanging="360"/>
      </w:pPr>
      <w:rPr>
        <w:rFonts w:ascii="Times New Roman" w:eastAsia="TimesNewRoman" w:hAnsi="Times New Roman" w:cs="Times New Roman"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18104E5"/>
    <w:multiLevelType w:val="hybridMultilevel"/>
    <w:tmpl w:val="F76ECC4E"/>
    <w:lvl w:ilvl="0" w:tplc="FFFFFFFF">
      <w:start w:val="1"/>
      <w:numFmt w:val="lowerLetter"/>
      <w:lvlText w:val="%1)"/>
      <w:lvlJc w:val="left"/>
      <w:pPr>
        <w:tabs>
          <w:tab w:val="num" w:pos="1428"/>
        </w:tabs>
        <w:ind w:left="1428" w:hanging="360"/>
      </w:pPr>
    </w:lvl>
    <w:lvl w:ilvl="1" w:tplc="FFFFFFFF" w:tentative="1">
      <w:start w:val="1"/>
      <w:numFmt w:val="lowerLetter"/>
      <w:lvlText w:val="%2."/>
      <w:lvlJc w:val="left"/>
      <w:pPr>
        <w:tabs>
          <w:tab w:val="num" w:pos="2148"/>
        </w:tabs>
        <w:ind w:left="2148" w:hanging="360"/>
      </w:pPr>
    </w:lvl>
    <w:lvl w:ilvl="2" w:tplc="FFFFFFFF" w:tentative="1">
      <w:start w:val="1"/>
      <w:numFmt w:val="lowerRoman"/>
      <w:lvlText w:val="%3."/>
      <w:lvlJc w:val="right"/>
      <w:pPr>
        <w:tabs>
          <w:tab w:val="num" w:pos="2868"/>
        </w:tabs>
        <w:ind w:left="2868" w:hanging="180"/>
      </w:pPr>
    </w:lvl>
    <w:lvl w:ilvl="3" w:tplc="FFFFFFFF" w:tentative="1">
      <w:start w:val="1"/>
      <w:numFmt w:val="decimal"/>
      <w:lvlText w:val="%4."/>
      <w:lvlJc w:val="left"/>
      <w:pPr>
        <w:tabs>
          <w:tab w:val="num" w:pos="3588"/>
        </w:tabs>
        <w:ind w:left="3588" w:hanging="360"/>
      </w:pPr>
    </w:lvl>
    <w:lvl w:ilvl="4" w:tplc="FFFFFFFF" w:tentative="1">
      <w:start w:val="1"/>
      <w:numFmt w:val="lowerLetter"/>
      <w:lvlText w:val="%5."/>
      <w:lvlJc w:val="left"/>
      <w:pPr>
        <w:tabs>
          <w:tab w:val="num" w:pos="4308"/>
        </w:tabs>
        <w:ind w:left="4308" w:hanging="360"/>
      </w:pPr>
    </w:lvl>
    <w:lvl w:ilvl="5" w:tplc="FFFFFFFF" w:tentative="1">
      <w:start w:val="1"/>
      <w:numFmt w:val="lowerRoman"/>
      <w:lvlText w:val="%6."/>
      <w:lvlJc w:val="right"/>
      <w:pPr>
        <w:tabs>
          <w:tab w:val="num" w:pos="5028"/>
        </w:tabs>
        <w:ind w:left="5028" w:hanging="180"/>
      </w:pPr>
    </w:lvl>
    <w:lvl w:ilvl="6" w:tplc="FFFFFFFF" w:tentative="1">
      <w:start w:val="1"/>
      <w:numFmt w:val="decimal"/>
      <w:lvlText w:val="%7."/>
      <w:lvlJc w:val="left"/>
      <w:pPr>
        <w:tabs>
          <w:tab w:val="num" w:pos="5748"/>
        </w:tabs>
        <w:ind w:left="5748" w:hanging="360"/>
      </w:pPr>
    </w:lvl>
    <w:lvl w:ilvl="7" w:tplc="FFFFFFFF" w:tentative="1">
      <w:start w:val="1"/>
      <w:numFmt w:val="lowerLetter"/>
      <w:lvlText w:val="%8."/>
      <w:lvlJc w:val="left"/>
      <w:pPr>
        <w:tabs>
          <w:tab w:val="num" w:pos="6468"/>
        </w:tabs>
        <w:ind w:left="6468" w:hanging="360"/>
      </w:pPr>
    </w:lvl>
    <w:lvl w:ilvl="8" w:tplc="FFFFFFFF" w:tentative="1">
      <w:start w:val="1"/>
      <w:numFmt w:val="lowerRoman"/>
      <w:lvlText w:val="%9."/>
      <w:lvlJc w:val="right"/>
      <w:pPr>
        <w:tabs>
          <w:tab w:val="num" w:pos="7188"/>
        </w:tabs>
        <w:ind w:left="7188" w:hanging="180"/>
      </w:pPr>
    </w:lvl>
  </w:abstractNum>
  <w:abstractNum w:abstractNumId="6" w15:restartNumberingAfterBreak="0">
    <w:nsid w:val="3455601D"/>
    <w:multiLevelType w:val="hybridMultilevel"/>
    <w:tmpl w:val="B5A89B16"/>
    <w:lvl w:ilvl="0" w:tplc="9B522570">
      <w:start w:val="1"/>
      <w:numFmt w:val="lowerLetter"/>
      <w:lvlText w:val="%1)"/>
      <w:lvlJc w:val="left"/>
      <w:pPr>
        <w:tabs>
          <w:tab w:val="num" w:pos="720"/>
        </w:tabs>
        <w:ind w:left="720" w:hanging="436"/>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357B00C4"/>
    <w:multiLevelType w:val="singleLevel"/>
    <w:tmpl w:val="476A42DE"/>
    <w:lvl w:ilvl="0">
      <w:start w:val="1"/>
      <w:numFmt w:val="decimal"/>
      <w:lvlText w:val="%1."/>
      <w:lvlJc w:val="left"/>
      <w:pPr>
        <w:tabs>
          <w:tab w:val="num" w:pos="360"/>
        </w:tabs>
        <w:ind w:left="360" w:hanging="360"/>
      </w:pPr>
      <w:rPr>
        <w:rFonts w:hint="default"/>
      </w:rPr>
    </w:lvl>
  </w:abstractNum>
  <w:abstractNum w:abstractNumId="8" w15:restartNumberingAfterBreak="0">
    <w:nsid w:val="3AB16847"/>
    <w:multiLevelType w:val="multilevel"/>
    <w:tmpl w:val="0C100EBC"/>
    <w:lvl w:ilvl="0">
      <w:start w:val="1"/>
      <w:numFmt w:val="decimal"/>
      <w:lvlText w:val="%1."/>
      <w:lvlJc w:val="left"/>
      <w:pPr>
        <w:ind w:left="720" w:hanging="360"/>
      </w:pPr>
    </w:lvl>
    <w:lvl w:ilvl="1">
      <w:start w:val="1"/>
      <w:numFmt w:val="decimal"/>
      <w:isLgl/>
      <w:lvlText w:val="%1.%2."/>
      <w:lvlJc w:val="left"/>
      <w:pPr>
        <w:ind w:left="1070" w:hanging="36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600" w:hanging="1080"/>
      </w:pPr>
    </w:lvl>
    <w:lvl w:ilvl="7">
      <w:start w:val="1"/>
      <w:numFmt w:val="decimal"/>
      <w:isLgl/>
      <w:lvlText w:val="%1.%2.%3.%4.%5.%6.%7.%8."/>
      <w:lvlJc w:val="left"/>
      <w:pPr>
        <w:ind w:left="4320" w:hanging="1440"/>
      </w:pPr>
    </w:lvl>
    <w:lvl w:ilvl="8">
      <w:start w:val="1"/>
      <w:numFmt w:val="decimal"/>
      <w:isLgl/>
      <w:lvlText w:val="%1.%2.%3.%4.%5.%6.%7.%8.%9."/>
      <w:lvlJc w:val="left"/>
      <w:pPr>
        <w:ind w:left="4680" w:hanging="1440"/>
      </w:pPr>
    </w:lvl>
  </w:abstractNum>
  <w:abstractNum w:abstractNumId="9" w15:restartNumberingAfterBreak="0">
    <w:nsid w:val="3C0D6F4C"/>
    <w:multiLevelType w:val="hybridMultilevel"/>
    <w:tmpl w:val="2DC8A596"/>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236D11"/>
    <w:multiLevelType w:val="hybridMultilevel"/>
    <w:tmpl w:val="EBAE2FFE"/>
    <w:lvl w:ilvl="0" w:tplc="4092867C">
      <w:start w:val="1"/>
      <w:numFmt w:val="bullet"/>
      <w:lvlText w:val=""/>
      <w:lvlJc w:val="center"/>
      <w:pPr>
        <w:tabs>
          <w:tab w:val="num" w:pos="0"/>
        </w:tabs>
        <w:ind w:left="284" w:hanging="284"/>
      </w:pPr>
      <w:rPr>
        <w:rFonts w:ascii="Symbol" w:hAnsi="Symbol" w:hint="default"/>
        <w:sz w:val="24"/>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C81D7D"/>
    <w:multiLevelType w:val="singleLevel"/>
    <w:tmpl w:val="EFDA3724"/>
    <w:lvl w:ilvl="0">
      <w:start w:val="1"/>
      <w:numFmt w:val="lowerLetter"/>
      <w:lvlText w:val="%1)"/>
      <w:legacy w:legacy="1" w:legacySpace="0" w:legacyIndent="283"/>
      <w:lvlJc w:val="left"/>
      <w:pPr>
        <w:ind w:left="283" w:hanging="283"/>
      </w:pPr>
    </w:lvl>
  </w:abstractNum>
  <w:abstractNum w:abstractNumId="12" w15:restartNumberingAfterBreak="0">
    <w:nsid w:val="465451A5"/>
    <w:multiLevelType w:val="multilevel"/>
    <w:tmpl w:val="3C62C8DE"/>
    <w:lvl w:ilvl="0">
      <w:start w:val="8"/>
      <w:numFmt w:val="decimal"/>
      <w:lvlText w:val="%1"/>
      <w:lvlJc w:val="left"/>
      <w:pPr>
        <w:ind w:left="360" w:hanging="360"/>
      </w:pPr>
      <w:rPr>
        <w:rFonts w:hint="default"/>
      </w:rPr>
    </w:lvl>
    <w:lvl w:ilvl="1">
      <w:start w:val="1"/>
      <w:numFmt w:val="decimal"/>
      <w:lvlText w:val="%1.%2"/>
      <w:lvlJc w:val="left"/>
      <w:pPr>
        <w:ind w:left="2160" w:hanging="360"/>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120" w:hanging="720"/>
      </w:pPr>
      <w:rPr>
        <w:rFonts w:hint="default"/>
      </w:rPr>
    </w:lvl>
    <w:lvl w:ilvl="4">
      <w:start w:val="1"/>
      <w:numFmt w:val="decimal"/>
      <w:lvlText w:val="%1.%2.%3.%4.%5"/>
      <w:lvlJc w:val="left"/>
      <w:pPr>
        <w:ind w:left="7920" w:hanging="720"/>
      </w:pPr>
      <w:rPr>
        <w:rFonts w:hint="default"/>
      </w:rPr>
    </w:lvl>
    <w:lvl w:ilvl="5">
      <w:start w:val="1"/>
      <w:numFmt w:val="decimal"/>
      <w:lvlText w:val="%1.%2.%3.%4.%5.%6"/>
      <w:lvlJc w:val="left"/>
      <w:pPr>
        <w:ind w:left="10080" w:hanging="1080"/>
      </w:pPr>
      <w:rPr>
        <w:rFonts w:hint="default"/>
      </w:rPr>
    </w:lvl>
    <w:lvl w:ilvl="6">
      <w:start w:val="1"/>
      <w:numFmt w:val="decimal"/>
      <w:lvlText w:val="%1.%2.%3.%4.%5.%6.%7"/>
      <w:lvlJc w:val="left"/>
      <w:pPr>
        <w:ind w:left="11880" w:hanging="1080"/>
      </w:pPr>
      <w:rPr>
        <w:rFonts w:hint="default"/>
      </w:rPr>
    </w:lvl>
    <w:lvl w:ilvl="7">
      <w:start w:val="1"/>
      <w:numFmt w:val="decimal"/>
      <w:lvlText w:val="%1.%2.%3.%4.%5.%6.%7.%8"/>
      <w:lvlJc w:val="left"/>
      <w:pPr>
        <w:ind w:left="13680" w:hanging="1080"/>
      </w:pPr>
      <w:rPr>
        <w:rFonts w:hint="default"/>
      </w:rPr>
    </w:lvl>
    <w:lvl w:ilvl="8">
      <w:start w:val="1"/>
      <w:numFmt w:val="decimal"/>
      <w:lvlText w:val="%1.%2.%3.%4.%5.%6.%7.%8.%9"/>
      <w:lvlJc w:val="left"/>
      <w:pPr>
        <w:ind w:left="15840" w:hanging="1440"/>
      </w:pPr>
      <w:rPr>
        <w:rFonts w:hint="default"/>
      </w:rPr>
    </w:lvl>
  </w:abstractNum>
  <w:abstractNum w:abstractNumId="13" w15:restartNumberingAfterBreak="0">
    <w:nsid w:val="4DE16738"/>
    <w:multiLevelType w:val="hybridMultilevel"/>
    <w:tmpl w:val="36ACE522"/>
    <w:lvl w:ilvl="0" w:tplc="4AA8831E">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48E5F6A"/>
    <w:multiLevelType w:val="hybridMultilevel"/>
    <w:tmpl w:val="562C3514"/>
    <w:lvl w:ilvl="0" w:tplc="FFFFFFFF">
      <w:start w:val="1"/>
      <w:numFmt w:val="bullet"/>
      <w:lvlText w:val=""/>
      <w:legacy w:legacy="1" w:legacySpace="0" w:legacyIndent="283"/>
      <w:lvlJc w:val="left"/>
      <w:pPr>
        <w:ind w:left="1351" w:hanging="283"/>
      </w:pPr>
      <w:rPr>
        <w:rFonts w:ascii="Symbol" w:hAnsi="Symbol" w:hint="default"/>
        <w:sz w:val="20"/>
      </w:rPr>
    </w:lvl>
    <w:lvl w:ilvl="1" w:tplc="041D0003" w:tentative="1">
      <w:start w:val="1"/>
      <w:numFmt w:val="bullet"/>
      <w:lvlText w:val="o"/>
      <w:lvlJc w:val="left"/>
      <w:pPr>
        <w:ind w:left="2463" w:hanging="360"/>
      </w:pPr>
      <w:rPr>
        <w:rFonts w:ascii="Courier New" w:hAnsi="Courier New" w:cs="Courier New" w:hint="default"/>
      </w:rPr>
    </w:lvl>
    <w:lvl w:ilvl="2" w:tplc="041D0005" w:tentative="1">
      <w:start w:val="1"/>
      <w:numFmt w:val="bullet"/>
      <w:lvlText w:val=""/>
      <w:lvlJc w:val="left"/>
      <w:pPr>
        <w:ind w:left="3183" w:hanging="360"/>
      </w:pPr>
      <w:rPr>
        <w:rFonts w:ascii="Wingdings" w:hAnsi="Wingdings" w:hint="default"/>
      </w:rPr>
    </w:lvl>
    <w:lvl w:ilvl="3" w:tplc="041D0001" w:tentative="1">
      <w:start w:val="1"/>
      <w:numFmt w:val="bullet"/>
      <w:lvlText w:val=""/>
      <w:lvlJc w:val="left"/>
      <w:pPr>
        <w:ind w:left="3903" w:hanging="360"/>
      </w:pPr>
      <w:rPr>
        <w:rFonts w:ascii="Symbol" w:hAnsi="Symbol" w:hint="default"/>
      </w:rPr>
    </w:lvl>
    <w:lvl w:ilvl="4" w:tplc="041D0003" w:tentative="1">
      <w:start w:val="1"/>
      <w:numFmt w:val="bullet"/>
      <w:lvlText w:val="o"/>
      <w:lvlJc w:val="left"/>
      <w:pPr>
        <w:ind w:left="4623" w:hanging="360"/>
      </w:pPr>
      <w:rPr>
        <w:rFonts w:ascii="Courier New" w:hAnsi="Courier New" w:cs="Courier New" w:hint="default"/>
      </w:rPr>
    </w:lvl>
    <w:lvl w:ilvl="5" w:tplc="041D0005" w:tentative="1">
      <w:start w:val="1"/>
      <w:numFmt w:val="bullet"/>
      <w:lvlText w:val=""/>
      <w:lvlJc w:val="left"/>
      <w:pPr>
        <w:ind w:left="5343" w:hanging="360"/>
      </w:pPr>
      <w:rPr>
        <w:rFonts w:ascii="Wingdings" w:hAnsi="Wingdings" w:hint="default"/>
      </w:rPr>
    </w:lvl>
    <w:lvl w:ilvl="6" w:tplc="041D0001" w:tentative="1">
      <w:start w:val="1"/>
      <w:numFmt w:val="bullet"/>
      <w:lvlText w:val=""/>
      <w:lvlJc w:val="left"/>
      <w:pPr>
        <w:ind w:left="6063" w:hanging="360"/>
      </w:pPr>
      <w:rPr>
        <w:rFonts w:ascii="Symbol" w:hAnsi="Symbol" w:hint="default"/>
      </w:rPr>
    </w:lvl>
    <w:lvl w:ilvl="7" w:tplc="041D0003" w:tentative="1">
      <w:start w:val="1"/>
      <w:numFmt w:val="bullet"/>
      <w:lvlText w:val="o"/>
      <w:lvlJc w:val="left"/>
      <w:pPr>
        <w:ind w:left="6783" w:hanging="360"/>
      </w:pPr>
      <w:rPr>
        <w:rFonts w:ascii="Courier New" w:hAnsi="Courier New" w:cs="Courier New" w:hint="default"/>
      </w:rPr>
    </w:lvl>
    <w:lvl w:ilvl="8" w:tplc="041D0005" w:tentative="1">
      <w:start w:val="1"/>
      <w:numFmt w:val="bullet"/>
      <w:lvlText w:val=""/>
      <w:lvlJc w:val="left"/>
      <w:pPr>
        <w:ind w:left="7503" w:hanging="360"/>
      </w:pPr>
      <w:rPr>
        <w:rFonts w:ascii="Wingdings" w:hAnsi="Wingdings" w:hint="default"/>
      </w:rPr>
    </w:lvl>
  </w:abstractNum>
  <w:abstractNum w:abstractNumId="15" w15:restartNumberingAfterBreak="0">
    <w:nsid w:val="69082EB8"/>
    <w:multiLevelType w:val="hybridMultilevel"/>
    <w:tmpl w:val="2C8AEEB8"/>
    <w:lvl w:ilvl="0" w:tplc="FFFFFFFF">
      <w:start w:val="2"/>
      <w:numFmt w:val="bullet"/>
      <w:lvlText w:val="−"/>
      <w:lvlJc w:val="left"/>
      <w:pPr>
        <w:tabs>
          <w:tab w:val="num" w:pos="360"/>
        </w:tabs>
        <w:ind w:left="36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E1B5B78"/>
    <w:multiLevelType w:val="hybridMultilevel"/>
    <w:tmpl w:val="C6485EE2"/>
    <w:lvl w:ilvl="0" w:tplc="8D92BD34">
      <w:start w:val="1"/>
      <w:numFmt w:val="bullet"/>
      <w:lvlText w:val=""/>
      <w:lvlJc w:val="left"/>
      <w:pPr>
        <w:tabs>
          <w:tab w:val="num" w:pos="720"/>
        </w:tabs>
        <w:ind w:left="1080" w:hanging="360"/>
      </w:pPr>
      <w:rPr>
        <w:rFonts w:ascii="Symbol" w:hAnsi="Symbol" w:hint="default"/>
      </w:rPr>
    </w:lvl>
    <w:lvl w:ilvl="1" w:tplc="04150003" w:tentative="1">
      <w:start w:val="1"/>
      <w:numFmt w:val="bullet"/>
      <w:lvlText w:val="o"/>
      <w:lvlJc w:val="left"/>
      <w:pPr>
        <w:tabs>
          <w:tab w:val="num" w:pos="2160"/>
        </w:tabs>
        <w:ind w:left="2160" w:hanging="360"/>
      </w:pPr>
      <w:rPr>
        <w:rFonts w:ascii="Courier New" w:hAnsi="Courier New" w:hint="default"/>
      </w:rPr>
    </w:lvl>
    <w:lvl w:ilvl="2" w:tplc="04150005" w:tentative="1">
      <w:start w:val="1"/>
      <w:numFmt w:val="bullet"/>
      <w:lvlText w:val=""/>
      <w:lvlJc w:val="left"/>
      <w:pPr>
        <w:tabs>
          <w:tab w:val="num" w:pos="2880"/>
        </w:tabs>
        <w:ind w:left="2880" w:hanging="360"/>
      </w:pPr>
      <w:rPr>
        <w:rFonts w:ascii="Wingdings" w:hAnsi="Wingdings" w:hint="default"/>
      </w:rPr>
    </w:lvl>
    <w:lvl w:ilvl="3" w:tplc="04150001" w:tentative="1">
      <w:start w:val="1"/>
      <w:numFmt w:val="bullet"/>
      <w:lvlText w:val=""/>
      <w:lvlJc w:val="left"/>
      <w:pPr>
        <w:tabs>
          <w:tab w:val="num" w:pos="3600"/>
        </w:tabs>
        <w:ind w:left="3600" w:hanging="360"/>
      </w:pPr>
      <w:rPr>
        <w:rFonts w:ascii="Symbol" w:hAnsi="Symbol" w:hint="default"/>
      </w:rPr>
    </w:lvl>
    <w:lvl w:ilvl="4" w:tplc="04150003" w:tentative="1">
      <w:start w:val="1"/>
      <w:numFmt w:val="bullet"/>
      <w:lvlText w:val="o"/>
      <w:lvlJc w:val="left"/>
      <w:pPr>
        <w:tabs>
          <w:tab w:val="num" w:pos="4320"/>
        </w:tabs>
        <w:ind w:left="4320" w:hanging="360"/>
      </w:pPr>
      <w:rPr>
        <w:rFonts w:ascii="Courier New" w:hAnsi="Courier New" w:hint="default"/>
      </w:rPr>
    </w:lvl>
    <w:lvl w:ilvl="5" w:tplc="04150005" w:tentative="1">
      <w:start w:val="1"/>
      <w:numFmt w:val="bullet"/>
      <w:lvlText w:val=""/>
      <w:lvlJc w:val="left"/>
      <w:pPr>
        <w:tabs>
          <w:tab w:val="num" w:pos="5040"/>
        </w:tabs>
        <w:ind w:left="5040" w:hanging="360"/>
      </w:pPr>
      <w:rPr>
        <w:rFonts w:ascii="Wingdings" w:hAnsi="Wingdings" w:hint="default"/>
      </w:rPr>
    </w:lvl>
    <w:lvl w:ilvl="6" w:tplc="04150001" w:tentative="1">
      <w:start w:val="1"/>
      <w:numFmt w:val="bullet"/>
      <w:lvlText w:val=""/>
      <w:lvlJc w:val="left"/>
      <w:pPr>
        <w:tabs>
          <w:tab w:val="num" w:pos="5760"/>
        </w:tabs>
        <w:ind w:left="5760" w:hanging="360"/>
      </w:pPr>
      <w:rPr>
        <w:rFonts w:ascii="Symbol" w:hAnsi="Symbol" w:hint="default"/>
      </w:rPr>
    </w:lvl>
    <w:lvl w:ilvl="7" w:tplc="04150003" w:tentative="1">
      <w:start w:val="1"/>
      <w:numFmt w:val="bullet"/>
      <w:lvlText w:val="o"/>
      <w:lvlJc w:val="left"/>
      <w:pPr>
        <w:tabs>
          <w:tab w:val="num" w:pos="6480"/>
        </w:tabs>
        <w:ind w:left="6480" w:hanging="360"/>
      </w:pPr>
      <w:rPr>
        <w:rFonts w:ascii="Courier New" w:hAnsi="Courier New" w:hint="default"/>
      </w:rPr>
    </w:lvl>
    <w:lvl w:ilvl="8" w:tplc="0415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585306D"/>
    <w:multiLevelType w:val="hybridMultilevel"/>
    <w:tmpl w:val="0CD46D7E"/>
    <w:lvl w:ilvl="0" w:tplc="4D62364C">
      <w:start w:val="1"/>
      <w:numFmt w:val="bullet"/>
      <w:lvlText w:val=""/>
      <w:legacy w:legacy="1" w:legacySpace="0" w:legacyIndent="283"/>
      <w:lvlJc w:val="left"/>
      <w:pPr>
        <w:ind w:left="283" w:hanging="283"/>
      </w:pPr>
      <w:rPr>
        <w:rFonts w:ascii="Symbol" w:hAnsi="Symbol" w:hint="default"/>
        <w:sz w:val="20"/>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18" w15:restartNumberingAfterBreak="0">
    <w:nsid w:val="7CCB5495"/>
    <w:multiLevelType w:val="hybridMultilevel"/>
    <w:tmpl w:val="4D3C6190"/>
    <w:lvl w:ilvl="0" w:tplc="2F727D6C">
      <w:numFmt w:val="bullet"/>
      <w:lvlText w:val=""/>
      <w:lvlJc w:val="left"/>
      <w:pPr>
        <w:ind w:left="878" w:hanging="360"/>
      </w:pPr>
      <w:rPr>
        <w:rFonts w:ascii="Symbol" w:eastAsia="Symbol" w:hAnsi="Symbol" w:cs="Symbol" w:hint="default"/>
        <w:w w:val="99"/>
        <w:sz w:val="20"/>
        <w:szCs w:val="20"/>
      </w:rPr>
    </w:lvl>
    <w:lvl w:ilvl="1" w:tplc="018CCB34">
      <w:numFmt w:val="bullet"/>
      <w:lvlText w:val="•"/>
      <w:lvlJc w:val="left"/>
      <w:pPr>
        <w:ind w:left="1732" w:hanging="360"/>
      </w:pPr>
      <w:rPr>
        <w:rFonts w:hint="default"/>
      </w:rPr>
    </w:lvl>
    <w:lvl w:ilvl="2" w:tplc="001EC5B8">
      <w:numFmt w:val="bullet"/>
      <w:lvlText w:val="•"/>
      <w:lvlJc w:val="left"/>
      <w:pPr>
        <w:ind w:left="2584" w:hanging="360"/>
      </w:pPr>
      <w:rPr>
        <w:rFonts w:hint="default"/>
      </w:rPr>
    </w:lvl>
    <w:lvl w:ilvl="3" w:tplc="D1C4D1E2">
      <w:numFmt w:val="bullet"/>
      <w:lvlText w:val="•"/>
      <w:lvlJc w:val="left"/>
      <w:pPr>
        <w:ind w:left="3436" w:hanging="360"/>
      </w:pPr>
      <w:rPr>
        <w:rFonts w:hint="default"/>
      </w:rPr>
    </w:lvl>
    <w:lvl w:ilvl="4" w:tplc="809C3DC8">
      <w:numFmt w:val="bullet"/>
      <w:lvlText w:val="•"/>
      <w:lvlJc w:val="left"/>
      <w:pPr>
        <w:ind w:left="4288" w:hanging="360"/>
      </w:pPr>
      <w:rPr>
        <w:rFonts w:hint="default"/>
      </w:rPr>
    </w:lvl>
    <w:lvl w:ilvl="5" w:tplc="84263978">
      <w:numFmt w:val="bullet"/>
      <w:lvlText w:val="•"/>
      <w:lvlJc w:val="left"/>
      <w:pPr>
        <w:ind w:left="5140" w:hanging="360"/>
      </w:pPr>
      <w:rPr>
        <w:rFonts w:hint="default"/>
      </w:rPr>
    </w:lvl>
    <w:lvl w:ilvl="6" w:tplc="0F2EAEF6">
      <w:numFmt w:val="bullet"/>
      <w:lvlText w:val="•"/>
      <w:lvlJc w:val="left"/>
      <w:pPr>
        <w:ind w:left="5992" w:hanging="360"/>
      </w:pPr>
      <w:rPr>
        <w:rFonts w:hint="default"/>
      </w:rPr>
    </w:lvl>
    <w:lvl w:ilvl="7" w:tplc="C6D8ED88">
      <w:numFmt w:val="bullet"/>
      <w:lvlText w:val="•"/>
      <w:lvlJc w:val="left"/>
      <w:pPr>
        <w:ind w:left="6844" w:hanging="360"/>
      </w:pPr>
      <w:rPr>
        <w:rFonts w:hint="default"/>
      </w:rPr>
    </w:lvl>
    <w:lvl w:ilvl="8" w:tplc="01BC0708">
      <w:numFmt w:val="bullet"/>
      <w:lvlText w:val="•"/>
      <w:lvlJc w:val="left"/>
      <w:pPr>
        <w:ind w:left="7696" w:hanging="360"/>
      </w:pPr>
      <w:rPr>
        <w:rFonts w:hint="default"/>
      </w:rPr>
    </w:lvl>
  </w:abstractNum>
  <w:num w:numId="1" w16cid:durableId="1725594445">
    <w:abstractNumId w:val="0"/>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2" w16cid:durableId="103160757">
    <w:abstractNumId w:val="0"/>
    <w:lvlOverride w:ilvl="0">
      <w:lvl w:ilvl="0">
        <w:start w:val="1"/>
        <w:numFmt w:val="bullet"/>
        <w:lvlText w:val=""/>
        <w:legacy w:legacy="1" w:legacySpace="0" w:legacyIndent="283"/>
        <w:lvlJc w:val="left"/>
        <w:pPr>
          <w:ind w:left="328" w:hanging="283"/>
        </w:pPr>
        <w:rPr>
          <w:rFonts w:ascii="Symbol" w:hAnsi="Symbol" w:hint="default"/>
          <w:sz w:val="20"/>
        </w:rPr>
      </w:lvl>
    </w:lvlOverride>
  </w:num>
  <w:num w:numId="3" w16cid:durableId="671881936">
    <w:abstractNumId w:val="7"/>
  </w:num>
  <w:num w:numId="4" w16cid:durableId="1676570993">
    <w:abstractNumId w:val="2"/>
  </w:num>
  <w:num w:numId="5" w16cid:durableId="1381435887">
    <w:abstractNumId w:val="15"/>
  </w:num>
  <w:num w:numId="6" w16cid:durableId="1008022117">
    <w:abstractNumId w:val="5"/>
  </w:num>
  <w:num w:numId="7" w16cid:durableId="339815184">
    <w:abstractNumId w:val="16"/>
  </w:num>
  <w:num w:numId="8" w16cid:durableId="1257514709">
    <w:abstractNumId w:val="0"/>
    <w:lvlOverride w:ilvl="0">
      <w:lvl w:ilvl="0">
        <w:start w:val="1"/>
        <w:numFmt w:val="bullet"/>
        <w:lvlText w:val=""/>
        <w:legacy w:legacy="1" w:legacySpace="120" w:legacyIndent="284"/>
        <w:lvlJc w:val="left"/>
        <w:pPr>
          <w:ind w:left="284" w:hanging="284"/>
        </w:pPr>
        <w:rPr>
          <w:rFonts w:ascii="Symbol" w:hAnsi="Symbol" w:hint="default"/>
        </w:rPr>
      </w:lvl>
    </w:lvlOverride>
  </w:num>
  <w:num w:numId="9" w16cid:durableId="1836266044">
    <w:abstractNumId w:val="10"/>
  </w:num>
  <w:num w:numId="10" w16cid:durableId="1765108113">
    <w:abstractNumId w:val="9"/>
  </w:num>
  <w:num w:numId="11" w16cid:durableId="1074737618">
    <w:abstractNumId w:val="3"/>
  </w:num>
  <w:num w:numId="12" w16cid:durableId="2017034183">
    <w:abstractNumId w:val="6"/>
  </w:num>
  <w:num w:numId="13" w16cid:durableId="1179737326">
    <w:abstractNumId w:val="11"/>
  </w:num>
  <w:num w:numId="14" w16cid:durableId="170316968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56974013">
    <w:abstractNumId w:val="13"/>
  </w:num>
  <w:num w:numId="16" w16cid:durableId="172838093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51193249">
    <w:abstractNumId w:val="4"/>
  </w:num>
  <w:num w:numId="18" w16cid:durableId="1255286829">
    <w:abstractNumId w:val="12"/>
  </w:num>
  <w:num w:numId="19" w16cid:durableId="64109575">
    <w:abstractNumId w:val="18"/>
  </w:num>
  <w:num w:numId="20" w16cid:durableId="95178501">
    <w:abstractNumId w:val="1"/>
  </w:num>
  <w:num w:numId="21" w16cid:durableId="1069159366">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79"/>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02"/>
    <w:rsid w:val="0002696B"/>
    <w:rsid w:val="00033CB1"/>
    <w:rsid w:val="00041CDA"/>
    <w:rsid w:val="00052E27"/>
    <w:rsid w:val="000547C4"/>
    <w:rsid w:val="000566D6"/>
    <w:rsid w:val="00056E15"/>
    <w:rsid w:val="00064BE7"/>
    <w:rsid w:val="00076863"/>
    <w:rsid w:val="00076B6A"/>
    <w:rsid w:val="0007735A"/>
    <w:rsid w:val="0009678E"/>
    <w:rsid w:val="0009681F"/>
    <w:rsid w:val="000A48A4"/>
    <w:rsid w:val="000A76AC"/>
    <w:rsid w:val="000B0374"/>
    <w:rsid w:val="000B0B39"/>
    <w:rsid w:val="000D69CB"/>
    <w:rsid w:val="000D70DB"/>
    <w:rsid w:val="000D7E12"/>
    <w:rsid w:val="000E65A9"/>
    <w:rsid w:val="000F0C27"/>
    <w:rsid w:val="000F1B23"/>
    <w:rsid w:val="000F60B6"/>
    <w:rsid w:val="00101FBC"/>
    <w:rsid w:val="00105CCE"/>
    <w:rsid w:val="00106FC4"/>
    <w:rsid w:val="00107A8F"/>
    <w:rsid w:val="001238C6"/>
    <w:rsid w:val="00125F2D"/>
    <w:rsid w:val="00127298"/>
    <w:rsid w:val="001348FD"/>
    <w:rsid w:val="001414D9"/>
    <w:rsid w:val="001632D2"/>
    <w:rsid w:val="00164F25"/>
    <w:rsid w:val="00181E54"/>
    <w:rsid w:val="0019072E"/>
    <w:rsid w:val="001931EA"/>
    <w:rsid w:val="00194F00"/>
    <w:rsid w:val="001A10C4"/>
    <w:rsid w:val="001A5F9C"/>
    <w:rsid w:val="001B0F63"/>
    <w:rsid w:val="001B5EAD"/>
    <w:rsid w:val="001B6AAD"/>
    <w:rsid w:val="001C153A"/>
    <w:rsid w:val="001C4B3D"/>
    <w:rsid w:val="001F4F99"/>
    <w:rsid w:val="001F52D3"/>
    <w:rsid w:val="001F6568"/>
    <w:rsid w:val="00203BF1"/>
    <w:rsid w:val="00203E08"/>
    <w:rsid w:val="00216D55"/>
    <w:rsid w:val="00222214"/>
    <w:rsid w:val="00222749"/>
    <w:rsid w:val="00230541"/>
    <w:rsid w:val="00232962"/>
    <w:rsid w:val="00250330"/>
    <w:rsid w:val="00251BDE"/>
    <w:rsid w:val="0025237D"/>
    <w:rsid w:val="00253314"/>
    <w:rsid w:val="00257C7E"/>
    <w:rsid w:val="00273F73"/>
    <w:rsid w:val="0029200A"/>
    <w:rsid w:val="00293DC5"/>
    <w:rsid w:val="002950C3"/>
    <w:rsid w:val="00297094"/>
    <w:rsid w:val="002A1CFF"/>
    <w:rsid w:val="002A4C9B"/>
    <w:rsid w:val="002A4EDE"/>
    <w:rsid w:val="002B00C5"/>
    <w:rsid w:val="002B1E44"/>
    <w:rsid w:val="002C1F94"/>
    <w:rsid w:val="002C518D"/>
    <w:rsid w:val="002D00AA"/>
    <w:rsid w:val="002E02F1"/>
    <w:rsid w:val="002E4B0C"/>
    <w:rsid w:val="002F54D5"/>
    <w:rsid w:val="00301055"/>
    <w:rsid w:val="0030292B"/>
    <w:rsid w:val="00325DBF"/>
    <w:rsid w:val="003368BF"/>
    <w:rsid w:val="00336FE0"/>
    <w:rsid w:val="00347EAD"/>
    <w:rsid w:val="0035138F"/>
    <w:rsid w:val="00356B10"/>
    <w:rsid w:val="00361377"/>
    <w:rsid w:val="00361C94"/>
    <w:rsid w:val="0036370F"/>
    <w:rsid w:val="0037330A"/>
    <w:rsid w:val="00380C32"/>
    <w:rsid w:val="0039039B"/>
    <w:rsid w:val="003A667B"/>
    <w:rsid w:val="003B262C"/>
    <w:rsid w:val="003B51A9"/>
    <w:rsid w:val="003C01FE"/>
    <w:rsid w:val="003C6B2D"/>
    <w:rsid w:val="003C76A3"/>
    <w:rsid w:val="003D048F"/>
    <w:rsid w:val="003E026D"/>
    <w:rsid w:val="003E48A7"/>
    <w:rsid w:val="004079B0"/>
    <w:rsid w:val="00424FDF"/>
    <w:rsid w:val="00450C70"/>
    <w:rsid w:val="00451367"/>
    <w:rsid w:val="00455495"/>
    <w:rsid w:val="00461BA3"/>
    <w:rsid w:val="004631E2"/>
    <w:rsid w:val="00470C0B"/>
    <w:rsid w:val="00472E33"/>
    <w:rsid w:val="0047354A"/>
    <w:rsid w:val="0049026E"/>
    <w:rsid w:val="004B7A9D"/>
    <w:rsid w:val="004C259A"/>
    <w:rsid w:val="004C63DC"/>
    <w:rsid w:val="004E65EE"/>
    <w:rsid w:val="004F2160"/>
    <w:rsid w:val="00512D25"/>
    <w:rsid w:val="00513706"/>
    <w:rsid w:val="00515902"/>
    <w:rsid w:val="00527269"/>
    <w:rsid w:val="00540EE8"/>
    <w:rsid w:val="00550C50"/>
    <w:rsid w:val="005545A0"/>
    <w:rsid w:val="00554A03"/>
    <w:rsid w:val="00562B30"/>
    <w:rsid w:val="005724D6"/>
    <w:rsid w:val="00573784"/>
    <w:rsid w:val="00582E76"/>
    <w:rsid w:val="00584F51"/>
    <w:rsid w:val="0059022F"/>
    <w:rsid w:val="005A5C63"/>
    <w:rsid w:val="005A63A7"/>
    <w:rsid w:val="005A7236"/>
    <w:rsid w:val="005B0720"/>
    <w:rsid w:val="005C434E"/>
    <w:rsid w:val="005D4E49"/>
    <w:rsid w:val="005D75B8"/>
    <w:rsid w:val="005E35E8"/>
    <w:rsid w:val="005F3E62"/>
    <w:rsid w:val="005F4645"/>
    <w:rsid w:val="005F4B85"/>
    <w:rsid w:val="00603F01"/>
    <w:rsid w:val="006203DE"/>
    <w:rsid w:val="0062208D"/>
    <w:rsid w:val="00630959"/>
    <w:rsid w:val="00640361"/>
    <w:rsid w:val="00640F6B"/>
    <w:rsid w:val="00642444"/>
    <w:rsid w:val="00644EBE"/>
    <w:rsid w:val="0068572A"/>
    <w:rsid w:val="006919D8"/>
    <w:rsid w:val="00692170"/>
    <w:rsid w:val="0069519D"/>
    <w:rsid w:val="006A36C1"/>
    <w:rsid w:val="006B6DB3"/>
    <w:rsid w:val="006C13B4"/>
    <w:rsid w:val="006C76D0"/>
    <w:rsid w:val="006D6515"/>
    <w:rsid w:val="006D771E"/>
    <w:rsid w:val="006F7306"/>
    <w:rsid w:val="00704AE6"/>
    <w:rsid w:val="00710B6F"/>
    <w:rsid w:val="007156AB"/>
    <w:rsid w:val="00722CA7"/>
    <w:rsid w:val="007241D0"/>
    <w:rsid w:val="007316FF"/>
    <w:rsid w:val="00735398"/>
    <w:rsid w:val="007370F8"/>
    <w:rsid w:val="00750D9F"/>
    <w:rsid w:val="00770BDC"/>
    <w:rsid w:val="00774720"/>
    <w:rsid w:val="007A3474"/>
    <w:rsid w:val="007A5507"/>
    <w:rsid w:val="007A62A4"/>
    <w:rsid w:val="007A64FA"/>
    <w:rsid w:val="007A7ACF"/>
    <w:rsid w:val="007B3018"/>
    <w:rsid w:val="007B3970"/>
    <w:rsid w:val="007B41B4"/>
    <w:rsid w:val="007C268E"/>
    <w:rsid w:val="007D6BBB"/>
    <w:rsid w:val="007E79A5"/>
    <w:rsid w:val="007F276F"/>
    <w:rsid w:val="007F72D1"/>
    <w:rsid w:val="00802D10"/>
    <w:rsid w:val="00807785"/>
    <w:rsid w:val="00811889"/>
    <w:rsid w:val="00813770"/>
    <w:rsid w:val="008166B6"/>
    <w:rsid w:val="00820174"/>
    <w:rsid w:val="00833E71"/>
    <w:rsid w:val="0084142A"/>
    <w:rsid w:val="00844587"/>
    <w:rsid w:val="0086021A"/>
    <w:rsid w:val="0086363C"/>
    <w:rsid w:val="0087011F"/>
    <w:rsid w:val="0087177F"/>
    <w:rsid w:val="0088577A"/>
    <w:rsid w:val="00893341"/>
    <w:rsid w:val="008B31DF"/>
    <w:rsid w:val="008B674D"/>
    <w:rsid w:val="008C0114"/>
    <w:rsid w:val="008C4EE2"/>
    <w:rsid w:val="008D0458"/>
    <w:rsid w:val="008D197F"/>
    <w:rsid w:val="008D1A3E"/>
    <w:rsid w:val="008F1E37"/>
    <w:rsid w:val="008F2294"/>
    <w:rsid w:val="00901754"/>
    <w:rsid w:val="00903E1E"/>
    <w:rsid w:val="00904B7C"/>
    <w:rsid w:val="00921460"/>
    <w:rsid w:val="00923112"/>
    <w:rsid w:val="0092392D"/>
    <w:rsid w:val="00923B0C"/>
    <w:rsid w:val="00926273"/>
    <w:rsid w:val="00946BF1"/>
    <w:rsid w:val="0095112C"/>
    <w:rsid w:val="00956AE5"/>
    <w:rsid w:val="00967A12"/>
    <w:rsid w:val="009724D4"/>
    <w:rsid w:val="00972554"/>
    <w:rsid w:val="009776C5"/>
    <w:rsid w:val="009809EB"/>
    <w:rsid w:val="00983591"/>
    <w:rsid w:val="00983A6C"/>
    <w:rsid w:val="009A2FA9"/>
    <w:rsid w:val="009B1F28"/>
    <w:rsid w:val="009C632F"/>
    <w:rsid w:val="009D4471"/>
    <w:rsid w:val="009E0038"/>
    <w:rsid w:val="009E0AD0"/>
    <w:rsid w:val="009F0BD6"/>
    <w:rsid w:val="009F3EC8"/>
    <w:rsid w:val="009F3F63"/>
    <w:rsid w:val="00A01086"/>
    <w:rsid w:val="00A10710"/>
    <w:rsid w:val="00A22D68"/>
    <w:rsid w:val="00A244D5"/>
    <w:rsid w:val="00A25437"/>
    <w:rsid w:val="00A2565C"/>
    <w:rsid w:val="00A27563"/>
    <w:rsid w:val="00A466BB"/>
    <w:rsid w:val="00A5010F"/>
    <w:rsid w:val="00A6156F"/>
    <w:rsid w:val="00A65B03"/>
    <w:rsid w:val="00A90E1B"/>
    <w:rsid w:val="00A965AB"/>
    <w:rsid w:val="00AB0AEA"/>
    <w:rsid w:val="00AE5F23"/>
    <w:rsid w:val="00AF3529"/>
    <w:rsid w:val="00AF4724"/>
    <w:rsid w:val="00B0391C"/>
    <w:rsid w:val="00B10B39"/>
    <w:rsid w:val="00B11E9A"/>
    <w:rsid w:val="00B156A7"/>
    <w:rsid w:val="00B31439"/>
    <w:rsid w:val="00B3465B"/>
    <w:rsid w:val="00B40AC7"/>
    <w:rsid w:val="00B435C1"/>
    <w:rsid w:val="00B56160"/>
    <w:rsid w:val="00B6025B"/>
    <w:rsid w:val="00B61235"/>
    <w:rsid w:val="00B625A9"/>
    <w:rsid w:val="00B62E20"/>
    <w:rsid w:val="00B813C6"/>
    <w:rsid w:val="00B87532"/>
    <w:rsid w:val="00B9379B"/>
    <w:rsid w:val="00BA500F"/>
    <w:rsid w:val="00BB5872"/>
    <w:rsid w:val="00BC4038"/>
    <w:rsid w:val="00BC65AD"/>
    <w:rsid w:val="00BD0F8D"/>
    <w:rsid w:val="00BD5789"/>
    <w:rsid w:val="00BE0A50"/>
    <w:rsid w:val="00BE0D03"/>
    <w:rsid w:val="00BE7746"/>
    <w:rsid w:val="00BF5BAB"/>
    <w:rsid w:val="00BF6ABD"/>
    <w:rsid w:val="00C02789"/>
    <w:rsid w:val="00C12749"/>
    <w:rsid w:val="00C13C77"/>
    <w:rsid w:val="00C204ED"/>
    <w:rsid w:val="00C21556"/>
    <w:rsid w:val="00C30BEA"/>
    <w:rsid w:val="00C365A8"/>
    <w:rsid w:val="00C422B8"/>
    <w:rsid w:val="00C43B96"/>
    <w:rsid w:val="00C45934"/>
    <w:rsid w:val="00C52A13"/>
    <w:rsid w:val="00C60DF0"/>
    <w:rsid w:val="00C65EEE"/>
    <w:rsid w:val="00C7467E"/>
    <w:rsid w:val="00C77689"/>
    <w:rsid w:val="00C83BBE"/>
    <w:rsid w:val="00C97527"/>
    <w:rsid w:val="00CA5446"/>
    <w:rsid w:val="00CB1AE6"/>
    <w:rsid w:val="00CB2CE9"/>
    <w:rsid w:val="00CB3A05"/>
    <w:rsid w:val="00CB5C9C"/>
    <w:rsid w:val="00CC52BD"/>
    <w:rsid w:val="00CD0332"/>
    <w:rsid w:val="00CF3342"/>
    <w:rsid w:val="00D04916"/>
    <w:rsid w:val="00D10CA9"/>
    <w:rsid w:val="00D11E3B"/>
    <w:rsid w:val="00D150A0"/>
    <w:rsid w:val="00D32E4C"/>
    <w:rsid w:val="00D36B5D"/>
    <w:rsid w:val="00D42390"/>
    <w:rsid w:val="00D460D0"/>
    <w:rsid w:val="00D64F82"/>
    <w:rsid w:val="00D739BE"/>
    <w:rsid w:val="00D76A91"/>
    <w:rsid w:val="00D83DAE"/>
    <w:rsid w:val="00D91C1E"/>
    <w:rsid w:val="00D95CEC"/>
    <w:rsid w:val="00DB0595"/>
    <w:rsid w:val="00DC3B8D"/>
    <w:rsid w:val="00DC7F68"/>
    <w:rsid w:val="00DD49BC"/>
    <w:rsid w:val="00DD7645"/>
    <w:rsid w:val="00DE009A"/>
    <w:rsid w:val="00DF0996"/>
    <w:rsid w:val="00DF56FA"/>
    <w:rsid w:val="00DF5D84"/>
    <w:rsid w:val="00DF6836"/>
    <w:rsid w:val="00DF7262"/>
    <w:rsid w:val="00DF7C0A"/>
    <w:rsid w:val="00E04253"/>
    <w:rsid w:val="00E13E23"/>
    <w:rsid w:val="00E16490"/>
    <w:rsid w:val="00E16B04"/>
    <w:rsid w:val="00E16EB7"/>
    <w:rsid w:val="00E20C81"/>
    <w:rsid w:val="00E279C6"/>
    <w:rsid w:val="00E4091D"/>
    <w:rsid w:val="00E527C8"/>
    <w:rsid w:val="00E53537"/>
    <w:rsid w:val="00E561B6"/>
    <w:rsid w:val="00E623E3"/>
    <w:rsid w:val="00E85EEB"/>
    <w:rsid w:val="00E95BE0"/>
    <w:rsid w:val="00E9795C"/>
    <w:rsid w:val="00EA0543"/>
    <w:rsid w:val="00EA2744"/>
    <w:rsid w:val="00EB2EB8"/>
    <w:rsid w:val="00EB4ABD"/>
    <w:rsid w:val="00EC2CCC"/>
    <w:rsid w:val="00EC5935"/>
    <w:rsid w:val="00EE0DA2"/>
    <w:rsid w:val="00EE1729"/>
    <w:rsid w:val="00EF3BBF"/>
    <w:rsid w:val="00F007A2"/>
    <w:rsid w:val="00F03F14"/>
    <w:rsid w:val="00F05A64"/>
    <w:rsid w:val="00F10898"/>
    <w:rsid w:val="00F10E9B"/>
    <w:rsid w:val="00F17F0A"/>
    <w:rsid w:val="00F242C8"/>
    <w:rsid w:val="00F24DE7"/>
    <w:rsid w:val="00F314AF"/>
    <w:rsid w:val="00F31CB2"/>
    <w:rsid w:val="00F41046"/>
    <w:rsid w:val="00F47733"/>
    <w:rsid w:val="00F6377D"/>
    <w:rsid w:val="00F70AC1"/>
    <w:rsid w:val="00F77395"/>
    <w:rsid w:val="00F85AD0"/>
    <w:rsid w:val="00FB104E"/>
    <w:rsid w:val="00FB6013"/>
    <w:rsid w:val="00FB6C2D"/>
    <w:rsid w:val="00FC67C5"/>
    <w:rsid w:val="00FC76A7"/>
    <w:rsid w:val="00FD4552"/>
    <w:rsid w:val="00FD49A3"/>
    <w:rsid w:val="00FE4BD5"/>
    <w:rsid w:val="00FE5DA7"/>
    <w:rsid w:val="00FF50C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5F7DE"/>
  <w15:chartTrackingRefBased/>
  <w15:docId w15:val="{C674478A-34FB-4ED1-9B34-2C2D86348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Pr>
      <w:rFonts w:ascii="Courier" w:hAnsi="Courier"/>
      <w:sz w:val="24"/>
    </w:rPr>
  </w:style>
  <w:style w:type="paragraph" w:styleId="Nagwek1">
    <w:name w:val="heading 1"/>
    <w:basedOn w:val="Normalny"/>
    <w:next w:val="Normalny"/>
    <w:qFormat/>
    <w:pPr>
      <w:keepNext/>
      <w:spacing w:before="360" w:after="240" w:line="360" w:lineRule="auto"/>
      <w:ind w:left="284" w:hanging="284"/>
      <w:jc w:val="both"/>
      <w:outlineLvl w:val="0"/>
    </w:pPr>
    <w:rPr>
      <w:rFonts w:ascii="Times New Roman" w:hAnsi="Times New Roman"/>
      <w:b/>
      <w:kern w:val="28"/>
      <w:sz w:val="28"/>
    </w:rPr>
  </w:style>
  <w:style w:type="paragraph" w:styleId="Nagwek2">
    <w:name w:val="heading 2"/>
    <w:basedOn w:val="Normalny"/>
    <w:next w:val="Normalny"/>
    <w:qFormat/>
    <w:pPr>
      <w:keepNext/>
      <w:spacing w:before="360" w:after="240" w:line="360" w:lineRule="auto"/>
      <w:ind w:left="851" w:hanging="851"/>
      <w:jc w:val="both"/>
      <w:outlineLvl w:val="1"/>
    </w:pPr>
    <w:rPr>
      <w:rFonts w:ascii="Times New Roman" w:hAnsi="Times New Roman"/>
      <w:b/>
    </w:rPr>
  </w:style>
  <w:style w:type="paragraph" w:styleId="Nagwek3">
    <w:name w:val="heading 3"/>
    <w:basedOn w:val="Normalny"/>
    <w:next w:val="Normalny"/>
    <w:qFormat/>
    <w:pPr>
      <w:keepNext/>
      <w:outlineLvl w:val="2"/>
    </w:pPr>
    <w:rPr>
      <w:rFonts w:ascii="Times New Roman" w:hAnsi="Times New Roman"/>
      <w:color w:val="993366"/>
      <w:sz w:val="28"/>
    </w:rPr>
  </w:style>
  <w:style w:type="paragraph" w:styleId="Nagwek5">
    <w:name w:val="heading 5"/>
    <w:basedOn w:val="Normalny"/>
    <w:next w:val="Normalny"/>
    <w:qFormat/>
    <w:rsid w:val="00CD0332"/>
    <w:pPr>
      <w:spacing w:before="240" w:after="60"/>
      <w:outlineLvl w:val="4"/>
    </w:pPr>
    <w:rPr>
      <w:rFonts w:ascii="Times New Roman" w:hAnsi="Times New Roman"/>
      <w:b/>
      <w:bCs/>
      <w:i/>
      <w:i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cument8">
    <w:name w:val="Document 8"/>
    <w:basedOn w:val="Domylnaczcionkaakapitu"/>
  </w:style>
  <w:style w:type="character" w:customStyle="1" w:styleId="Document4">
    <w:name w:val="Document 4"/>
    <w:rPr>
      <w:b/>
      <w:i/>
      <w:sz w:val="24"/>
    </w:rPr>
  </w:style>
  <w:style w:type="character" w:customStyle="1" w:styleId="Document6">
    <w:name w:val="Document 6"/>
    <w:basedOn w:val="Domylnaczcionkaakapitu"/>
  </w:style>
  <w:style w:type="character" w:customStyle="1" w:styleId="Document5">
    <w:name w:val="Document 5"/>
    <w:basedOn w:val="Domylnaczcionkaakapitu"/>
  </w:style>
  <w:style w:type="character" w:customStyle="1" w:styleId="Document2">
    <w:name w:val="Document 2"/>
    <w:rPr>
      <w:rFonts w:ascii="Courier" w:hAnsi="Courier"/>
      <w:noProof w:val="0"/>
      <w:sz w:val="24"/>
      <w:lang w:val="en-US"/>
    </w:rPr>
  </w:style>
  <w:style w:type="character" w:customStyle="1" w:styleId="Document7">
    <w:name w:val="Document 7"/>
    <w:basedOn w:val="Domylnaczcionkaakapitu"/>
  </w:style>
  <w:style w:type="character" w:customStyle="1" w:styleId="Bibliogrphy">
    <w:name w:val="Bibliogrphy"/>
    <w:basedOn w:val="Domylnaczcionkaakapitu"/>
  </w:style>
  <w:style w:type="paragraph" w:customStyle="1" w:styleId="RightPar1">
    <w:name w:val="Right Par 1"/>
    <w:pPr>
      <w:tabs>
        <w:tab w:val="left" w:pos="-720"/>
        <w:tab w:val="left" w:pos="0"/>
        <w:tab w:val="decimal" w:pos="720"/>
      </w:tabs>
      <w:suppressAutoHyphens/>
      <w:ind w:left="720" w:hanging="432"/>
    </w:pPr>
    <w:rPr>
      <w:rFonts w:ascii="Courier" w:hAnsi="Courier"/>
      <w:sz w:val="24"/>
      <w:lang w:val="en-US"/>
    </w:rPr>
  </w:style>
  <w:style w:type="paragraph" w:customStyle="1" w:styleId="RightPar2">
    <w:name w:val="Right Par 2"/>
    <w:pPr>
      <w:tabs>
        <w:tab w:val="left" w:pos="-720"/>
        <w:tab w:val="left" w:pos="0"/>
        <w:tab w:val="left" w:pos="720"/>
        <w:tab w:val="decimal" w:pos="1440"/>
      </w:tabs>
      <w:suppressAutoHyphens/>
      <w:ind w:left="1440" w:hanging="432"/>
    </w:pPr>
    <w:rPr>
      <w:rFonts w:ascii="Courier" w:hAnsi="Courier"/>
      <w:sz w:val="24"/>
      <w:lang w:val="en-US"/>
    </w:rPr>
  </w:style>
  <w:style w:type="character" w:customStyle="1" w:styleId="Document3">
    <w:name w:val="Document 3"/>
    <w:rPr>
      <w:rFonts w:ascii="Courier" w:hAnsi="Courier"/>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hanging="432"/>
    </w:pPr>
    <w:rPr>
      <w:rFonts w:ascii="Courier" w:hAnsi="Courier"/>
      <w:sz w:val="24"/>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hanging="432"/>
    </w:pPr>
    <w:rPr>
      <w:rFonts w:ascii="Courier" w:hAnsi="Courier"/>
      <w:sz w:val="24"/>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hanging="576"/>
    </w:pPr>
    <w:rPr>
      <w:rFonts w:ascii="Courier" w:hAnsi="Courier"/>
      <w:sz w:val="24"/>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hanging="576"/>
    </w:pPr>
    <w:rPr>
      <w:rFonts w:ascii="Courier" w:hAnsi="Courier"/>
      <w:sz w:val="24"/>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hanging="432"/>
    </w:pPr>
    <w:rPr>
      <w:rFonts w:ascii="Courier" w:hAnsi="Courier"/>
      <w:sz w:val="24"/>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hanging="432"/>
    </w:pPr>
    <w:rPr>
      <w:rFonts w:ascii="Courier" w:hAnsi="Courier"/>
      <w:sz w:val="24"/>
      <w:lang w:val="en-US"/>
    </w:rPr>
  </w:style>
  <w:style w:type="character" w:customStyle="1" w:styleId="TechInit">
    <w:name w:val="Tech Init"/>
    <w:rPr>
      <w:rFonts w:ascii="Courier" w:hAnsi="Courier"/>
      <w:noProof w:val="0"/>
      <w:sz w:val="24"/>
      <w:lang w:val="en-US"/>
    </w:rPr>
  </w:style>
  <w:style w:type="paragraph" w:customStyle="1" w:styleId="Document1">
    <w:name w:val="Document 1"/>
    <w:pPr>
      <w:keepNext/>
      <w:keepLines/>
      <w:tabs>
        <w:tab w:val="left" w:pos="-720"/>
      </w:tabs>
      <w:suppressAutoHyphens/>
    </w:pPr>
    <w:rPr>
      <w:rFonts w:ascii="Courier" w:hAnsi="Courier"/>
      <w:sz w:val="24"/>
      <w:lang w:val="en-US"/>
    </w:rPr>
  </w:style>
  <w:style w:type="paragraph" w:customStyle="1" w:styleId="Technical5">
    <w:name w:val="Technical 5"/>
    <w:pPr>
      <w:tabs>
        <w:tab w:val="left" w:pos="-720"/>
      </w:tabs>
      <w:suppressAutoHyphens/>
      <w:ind w:firstLine="720"/>
    </w:pPr>
    <w:rPr>
      <w:rFonts w:ascii="Courier" w:hAnsi="Courier"/>
      <w:b/>
      <w:sz w:val="24"/>
      <w:lang w:val="en-US"/>
    </w:rPr>
  </w:style>
  <w:style w:type="paragraph" w:customStyle="1" w:styleId="Technical6">
    <w:name w:val="Technical 6"/>
    <w:pPr>
      <w:tabs>
        <w:tab w:val="left" w:pos="-720"/>
      </w:tabs>
      <w:suppressAutoHyphens/>
      <w:ind w:firstLine="720"/>
    </w:pPr>
    <w:rPr>
      <w:rFonts w:ascii="Courier" w:hAnsi="Courier"/>
      <w:b/>
      <w:sz w:val="24"/>
      <w:lang w:val="en-US"/>
    </w:rPr>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paragraph" w:customStyle="1" w:styleId="Technical4">
    <w:name w:val="Technical 4"/>
    <w:pPr>
      <w:tabs>
        <w:tab w:val="left" w:pos="-720"/>
      </w:tabs>
      <w:suppressAutoHyphens/>
    </w:pPr>
    <w:rPr>
      <w:rFonts w:ascii="Courier" w:hAnsi="Courier"/>
      <w:b/>
      <w:sz w:val="24"/>
      <w:lang w:val="en-US"/>
    </w:rPr>
  </w:style>
  <w:style w:type="character" w:customStyle="1" w:styleId="Technical1">
    <w:name w:val="Technical 1"/>
    <w:rPr>
      <w:rFonts w:ascii="Courier" w:hAnsi="Courier"/>
      <w:noProof w:val="0"/>
      <w:sz w:val="24"/>
      <w:lang w:val="en-US"/>
    </w:rPr>
  </w:style>
  <w:style w:type="paragraph" w:customStyle="1" w:styleId="Technical7">
    <w:name w:val="Technical 7"/>
    <w:pPr>
      <w:tabs>
        <w:tab w:val="left" w:pos="-720"/>
      </w:tabs>
      <w:suppressAutoHyphens/>
      <w:ind w:firstLine="720"/>
    </w:pPr>
    <w:rPr>
      <w:rFonts w:ascii="Courier" w:hAnsi="Courier"/>
      <w:b/>
      <w:sz w:val="24"/>
      <w:lang w:val="en-US"/>
    </w:rPr>
  </w:style>
  <w:style w:type="paragraph" w:customStyle="1" w:styleId="Technical8">
    <w:name w:val="Technical 8"/>
    <w:pPr>
      <w:tabs>
        <w:tab w:val="left" w:pos="-720"/>
      </w:tabs>
      <w:suppressAutoHyphens/>
      <w:ind w:firstLine="720"/>
    </w:pPr>
    <w:rPr>
      <w:rFonts w:ascii="Courier" w:hAnsi="Courier"/>
      <w:b/>
      <w:sz w:val="24"/>
      <w:lang w:val="en-US"/>
    </w:rPr>
  </w:style>
  <w:style w:type="character" w:customStyle="1" w:styleId="DocInit">
    <w:name w:val="Doc Init"/>
    <w:basedOn w:val="Domylnaczcionkaakapitu"/>
  </w:style>
  <w:style w:type="paragraph" w:customStyle="1" w:styleId="Pleading">
    <w:name w:val="Pleading"/>
    <w:pPr>
      <w:tabs>
        <w:tab w:val="left" w:pos="-720"/>
      </w:tabs>
      <w:suppressAutoHyphens/>
      <w:spacing w:line="240" w:lineRule="exact"/>
    </w:pPr>
    <w:rPr>
      <w:rFonts w:ascii="Courier" w:hAnsi="Courier"/>
      <w:sz w:val="24"/>
      <w:lang w:val="en-US"/>
    </w:rPr>
  </w:style>
  <w:style w:type="character" w:customStyle="1" w:styleId="Nagwek21">
    <w:name w:val="Nagłówek 21"/>
    <w:rPr>
      <w:sz w:val="29"/>
      <w:u w:val="single"/>
    </w:rPr>
  </w:style>
  <w:style w:type="character" w:customStyle="1" w:styleId="Nagwek11">
    <w:name w:val="Nagłówek 11"/>
    <w:rPr>
      <w:b/>
      <w:sz w:val="36"/>
    </w:rPr>
  </w:style>
  <w:style w:type="character" w:customStyle="1" w:styleId="BulletList">
    <w:name w:val="Bullet List"/>
    <w:basedOn w:val="Domylnaczcionkaakapitu"/>
  </w:style>
  <w:style w:type="paragraph" w:styleId="Spistreci1">
    <w:name w:val="toc 1"/>
    <w:basedOn w:val="Normalny"/>
    <w:next w:val="Normalny"/>
    <w:semiHidden/>
    <w:pPr>
      <w:tabs>
        <w:tab w:val="left" w:leader="dot" w:pos="9000"/>
        <w:tab w:val="right" w:pos="9360"/>
      </w:tabs>
      <w:suppressAutoHyphens/>
      <w:spacing w:before="480"/>
      <w:ind w:left="720" w:right="720" w:hanging="720"/>
    </w:pPr>
    <w:rPr>
      <w:lang w:val="en-US"/>
    </w:rPr>
  </w:style>
  <w:style w:type="paragraph" w:styleId="Spistreci2">
    <w:name w:val="toc 2"/>
    <w:basedOn w:val="Normalny"/>
    <w:next w:val="Normalny"/>
    <w:semiHidden/>
    <w:pPr>
      <w:tabs>
        <w:tab w:val="left" w:leader="dot" w:pos="9000"/>
        <w:tab w:val="right" w:pos="9360"/>
      </w:tabs>
      <w:suppressAutoHyphens/>
      <w:ind w:left="1440" w:right="720" w:hanging="720"/>
    </w:pPr>
    <w:rPr>
      <w:lang w:val="en-US"/>
    </w:rPr>
  </w:style>
  <w:style w:type="paragraph" w:styleId="Spistreci3">
    <w:name w:val="toc 3"/>
    <w:basedOn w:val="Normalny"/>
    <w:next w:val="Normalny"/>
    <w:semiHidden/>
    <w:pPr>
      <w:tabs>
        <w:tab w:val="left" w:leader="dot" w:pos="9000"/>
        <w:tab w:val="right" w:pos="9360"/>
      </w:tabs>
      <w:suppressAutoHyphens/>
      <w:ind w:left="2160" w:right="720" w:hanging="720"/>
    </w:pPr>
    <w:rPr>
      <w:lang w:val="en-US"/>
    </w:rPr>
  </w:style>
  <w:style w:type="paragraph" w:styleId="Spistreci4">
    <w:name w:val="toc 4"/>
    <w:basedOn w:val="Normalny"/>
    <w:next w:val="Normalny"/>
    <w:semiHidden/>
    <w:pPr>
      <w:tabs>
        <w:tab w:val="left" w:leader="dot" w:pos="9000"/>
        <w:tab w:val="right" w:pos="9360"/>
      </w:tabs>
      <w:suppressAutoHyphens/>
      <w:ind w:left="2880" w:right="720" w:hanging="720"/>
    </w:pPr>
    <w:rPr>
      <w:lang w:val="en-US"/>
    </w:rPr>
  </w:style>
  <w:style w:type="paragraph" w:styleId="Spistreci5">
    <w:name w:val="toc 5"/>
    <w:basedOn w:val="Normalny"/>
    <w:next w:val="Normalny"/>
    <w:semiHidden/>
    <w:pPr>
      <w:tabs>
        <w:tab w:val="left" w:leader="dot" w:pos="9000"/>
        <w:tab w:val="right" w:pos="9360"/>
      </w:tabs>
      <w:suppressAutoHyphens/>
      <w:ind w:left="3600" w:right="720" w:hanging="720"/>
    </w:pPr>
    <w:rPr>
      <w:lang w:val="en-US"/>
    </w:rPr>
  </w:style>
  <w:style w:type="paragraph" w:styleId="Spistreci6">
    <w:name w:val="toc 6"/>
    <w:basedOn w:val="Normalny"/>
    <w:next w:val="Normalny"/>
    <w:semiHidden/>
    <w:pPr>
      <w:tabs>
        <w:tab w:val="left" w:pos="9000"/>
        <w:tab w:val="right" w:pos="9360"/>
      </w:tabs>
      <w:suppressAutoHyphens/>
      <w:ind w:left="720" w:hanging="720"/>
    </w:pPr>
    <w:rPr>
      <w:lang w:val="en-US"/>
    </w:rPr>
  </w:style>
  <w:style w:type="paragraph" w:styleId="Spistreci7">
    <w:name w:val="toc 7"/>
    <w:basedOn w:val="Normalny"/>
    <w:next w:val="Normalny"/>
    <w:semiHidden/>
    <w:pPr>
      <w:suppressAutoHyphens/>
      <w:ind w:left="720" w:hanging="720"/>
    </w:pPr>
    <w:rPr>
      <w:lang w:val="en-US"/>
    </w:rPr>
  </w:style>
  <w:style w:type="paragraph" w:styleId="Spistreci8">
    <w:name w:val="toc 8"/>
    <w:basedOn w:val="Normalny"/>
    <w:next w:val="Normalny"/>
    <w:semiHidden/>
    <w:pPr>
      <w:tabs>
        <w:tab w:val="left" w:pos="9000"/>
        <w:tab w:val="right" w:pos="9360"/>
      </w:tabs>
      <w:suppressAutoHyphens/>
      <w:ind w:left="720" w:hanging="720"/>
    </w:pPr>
    <w:rPr>
      <w:lang w:val="en-US"/>
    </w:rPr>
  </w:style>
  <w:style w:type="paragraph" w:styleId="Spistreci9">
    <w:name w:val="toc 9"/>
    <w:basedOn w:val="Normalny"/>
    <w:next w:val="Normalny"/>
    <w:semiHidden/>
    <w:pPr>
      <w:tabs>
        <w:tab w:val="left" w:leader="dot" w:pos="9000"/>
        <w:tab w:val="right" w:pos="9360"/>
      </w:tabs>
      <w:suppressAutoHyphens/>
      <w:ind w:left="720" w:hanging="720"/>
    </w:pPr>
    <w:rPr>
      <w:lang w:val="en-US"/>
    </w:rPr>
  </w:style>
  <w:style w:type="paragraph" w:styleId="Indeks1">
    <w:name w:val="index 1"/>
    <w:basedOn w:val="Normalny"/>
    <w:next w:val="Normalny"/>
    <w:semiHidden/>
    <w:pPr>
      <w:tabs>
        <w:tab w:val="left" w:leader="dot" w:pos="9000"/>
        <w:tab w:val="right" w:pos="9360"/>
      </w:tabs>
      <w:suppressAutoHyphens/>
      <w:ind w:left="1440" w:right="720" w:hanging="1440"/>
    </w:pPr>
    <w:rPr>
      <w:lang w:val="en-US"/>
    </w:rPr>
  </w:style>
  <w:style w:type="paragraph" w:styleId="Indeks2">
    <w:name w:val="index 2"/>
    <w:basedOn w:val="Normalny"/>
    <w:next w:val="Normalny"/>
    <w:semiHidden/>
    <w:pPr>
      <w:tabs>
        <w:tab w:val="left" w:leader="dot" w:pos="9000"/>
        <w:tab w:val="right" w:pos="9360"/>
      </w:tabs>
      <w:suppressAutoHyphens/>
      <w:ind w:left="1440" w:right="720" w:hanging="720"/>
    </w:pPr>
    <w:rPr>
      <w:lang w:val="en-US"/>
    </w:rPr>
  </w:style>
  <w:style w:type="paragraph" w:customStyle="1" w:styleId="NA">
    <w:name w:val="N/A"/>
    <w:basedOn w:val="Normalny"/>
    <w:pPr>
      <w:tabs>
        <w:tab w:val="left" w:pos="9000"/>
        <w:tab w:val="right" w:pos="9360"/>
      </w:tabs>
      <w:suppressAutoHyphens/>
    </w:pPr>
    <w:rPr>
      <w:lang w:val="en-US"/>
    </w:rPr>
  </w:style>
  <w:style w:type="paragraph" w:styleId="Legenda">
    <w:name w:val="caption"/>
    <w:basedOn w:val="Normalny"/>
    <w:next w:val="Normalny"/>
    <w:qFormat/>
  </w:style>
  <w:style w:type="character" w:customStyle="1" w:styleId="EquationCaption">
    <w:name w:val="_Equation Caption"/>
  </w:style>
  <w:style w:type="paragraph" w:styleId="Nagwek">
    <w:name w:val="header"/>
    <w:basedOn w:val="Normalny"/>
    <w:link w:val="NagwekZnak"/>
    <w:uiPriority w:val="99"/>
    <w:pPr>
      <w:tabs>
        <w:tab w:val="center" w:pos="4703"/>
        <w:tab w:val="right" w:pos="9406"/>
      </w:tabs>
    </w:pPr>
    <w:rPr>
      <w:lang w:val="x-none" w:eastAsia="x-none"/>
    </w:rPr>
  </w:style>
  <w:style w:type="paragraph" w:styleId="Stopka">
    <w:name w:val="footer"/>
    <w:basedOn w:val="Normalny"/>
    <w:link w:val="StopkaZnak"/>
    <w:uiPriority w:val="99"/>
    <w:pPr>
      <w:tabs>
        <w:tab w:val="center" w:pos="4703"/>
        <w:tab w:val="right" w:pos="9406"/>
      </w:tabs>
    </w:pPr>
    <w:rPr>
      <w:lang w:val="x-none" w:eastAsia="x-none"/>
    </w:rPr>
  </w:style>
  <w:style w:type="character" w:styleId="Numerstrony">
    <w:name w:val="page number"/>
    <w:basedOn w:val="Domylnaczcionkaakapitu"/>
  </w:style>
  <w:style w:type="paragraph" w:styleId="Tekstpodstawowywcity">
    <w:name w:val="Body Text Indent"/>
    <w:basedOn w:val="Normalny"/>
    <w:pPr>
      <w:suppressAutoHyphens/>
      <w:ind w:left="426"/>
      <w:jc w:val="both"/>
    </w:pPr>
    <w:rPr>
      <w:rFonts w:ascii="Times New Roman" w:hAnsi="Times New Roman"/>
      <w:spacing w:val="-3"/>
    </w:rPr>
  </w:style>
  <w:style w:type="paragraph" w:styleId="Tekstpodstawowywcity2">
    <w:name w:val="Body Text Indent 2"/>
    <w:basedOn w:val="Normalny"/>
    <w:pPr>
      <w:suppressAutoHyphens/>
      <w:ind w:left="709" w:hanging="709"/>
      <w:jc w:val="both"/>
    </w:pPr>
    <w:rPr>
      <w:rFonts w:ascii="Times New Roman" w:hAnsi="Times New Roman"/>
      <w:spacing w:val="-3"/>
    </w:rPr>
  </w:style>
  <w:style w:type="paragraph" w:styleId="Tekstpodstawowywcity3">
    <w:name w:val="Body Text Indent 3"/>
    <w:basedOn w:val="Normalny"/>
    <w:pPr>
      <w:ind w:left="426"/>
    </w:pPr>
    <w:rPr>
      <w:rFonts w:ascii="Times New Roman" w:hAnsi="Times New Roman"/>
    </w:rPr>
  </w:style>
  <w:style w:type="paragraph" w:styleId="Tekstpodstawowy">
    <w:name w:val="Body Text"/>
    <w:basedOn w:val="Normalny"/>
    <w:pPr>
      <w:suppressAutoHyphens/>
      <w:jc w:val="both"/>
    </w:pPr>
    <w:rPr>
      <w:rFonts w:ascii="Times New Roman" w:hAnsi="Times New Roman"/>
      <w:color w:val="FF0000"/>
      <w:spacing w:val="-3"/>
      <w:sz w:val="20"/>
    </w:rPr>
  </w:style>
  <w:style w:type="paragraph" w:styleId="Tekstpodstawowy2">
    <w:name w:val="Body Text 2"/>
    <w:basedOn w:val="Normalny"/>
    <w:pPr>
      <w:suppressAutoHyphens/>
      <w:jc w:val="both"/>
    </w:pPr>
    <w:rPr>
      <w:rFonts w:ascii="Times New Roman" w:hAnsi="Times New Roman"/>
      <w:spacing w:val="-3"/>
      <w:sz w:val="20"/>
    </w:rPr>
  </w:style>
  <w:style w:type="paragraph" w:customStyle="1" w:styleId="StylIwony">
    <w:name w:val="Styl Iwony"/>
    <w:basedOn w:val="Normalny"/>
    <w:pPr>
      <w:overflowPunct w:val="0"/>
      <w:autoSpaceDE w:val="0"/>
      <w:autoSpaceDN w:val="0"/>
      <w:adjustRightInd w:val="0"/>
      <w:spacing w:before="120" w:after="120"/>
      <w:jc w:val="both"/>
      <w:textAlignment w:val="baseline"/>
    </w:pPr>
    <w:rPr>
      <w:rFonts w:ascii="Bookman Old Style" w:hAnsi="Bookman Old Style"/>
    </w:rPr>
  </w:style>
  <w:style w:type="paragraph" w:styleId="Tekstpodstawowy3">
    <w:name w:val="Body Text 3"/>
    <w:basedOn w:val="Normalny"/>
    <w:pPr>
      <w:suppressAutoHyphens/>
      <w:jc w:val="both"/>
    </w:pPr>
    <w:rPr>
      <w:rFonts w:ascii="Times New Roman" w:hAnsi="Times New Roman"/>
      <w:b/>
      <w:bCs/>
      <w:color w:val="993366"/>
      <w:spacing w:val="-3"/>
      <w:sz w:val="28"/>
    </w:rPr>
  </w:style>
  <w:style w:type="paragraph" w:customStyle="1" w:styleId="Standardowytekst">
    <w:name w:val="Standardowy.tekst"/>
    <w:pPr>
      <w:widowControl w:val="0"/>
      <w:overflowPunct w:val="0"/>
      <w:autoSpaceDE w:val="0"/>
      <w:autoSpaceDN w:val="0"/>
      <w:adjustRightInd w:val="0"/>
      <w:jc w:val="both"/>
      <w:textAlignment w:val="baseline"/>
    </w:pPr>
  </w:style>
  <w:style w:type="paragraph" w:styleId="Tekstdymka">
    <w:name w:val="Balloon Text"/>
    <w:basedOn w:val="Normalny"/>
    <w:semiHidden/>
    <w:rsid w:val="00A244D5"/>
    <w:rPr>
      <w:rFonts w:ascii="Tahoma" w:hAnsi="Tahoma" w:cs="Tahoma"/>
      <w:sz w:val="16"/>
      <w:szCs w:val="16"/>
    </w:rPr>
  </w:style>
  <w:style w:type="paragraph" w:customStyle="1" w:styleId="Numerowanie">
    <w:name w:val="Numerowanie"/>
    <w:basedOn w:val="Tekstpodstawowy"/>
    <w:rsid w:val="00076863"/>
    <w:pPr>
      <w:widowControl w:val="0"/>
      <w:suppressAutoHyphens w:val="0"/>
      <w:overflowPunct w:val="0"/>
      <w:autoSpaceDE w:val="0"/>
      <w:autoSpaceDN w:val="0"/>
      <w:adjustRightInd w:val="0"/>
      <w:jc w:val="center"/>
      <w:textAlignment w:val="baseline"/>
    </w:pPr>
    <w:rPr>
      <w:color w:val="auto"/>
      <w:spacing w:val="0"/>
      <w:sz w:val="24"/>
      <w:lang w:val="fr-FR"/>
    </w:rPr>
  </w:style>
  <w:style w:type="paragraph" w:styleId="Tekstprzypisudolnego">
    <w:name w:val="footnote text"/>
    <w:basedOn w:val="Normalny"/>
    <w:semiHidden/>
    <w:rsid w:val="00B0391C"/>
    <w:pPr>
      <w:overflowPunct w:val="0"/>
      <w:autoSpaceDE w:val="0"/>
      <w:autoSpaceDN w:val="0"/>
      <w:adjustRightInd w:val="0"/>
      <w:jc w:val="both"/>
      <w:textAlignment w:val="baseline"/>
    </w:pPr>
    <w:rPr>
      <w:rFonts w:ascii="Times New Roman" w:hAnsi="Times New Roman"/>
      <w:sz w:val="20"/>
    </w:rPr>
  </w:style>
  <w:style w:type="character" w:customStyle="1" w:styleId="biggertext">
    <w:name w:val="biggertext"/>
    <w:basedOn w:val="Domylnaczcionkaakapitu"/>
    <w:rsid w:val="000F1B23"/>
  </w:style>
  <w:style w:type="paragraph" w:customStyle="1" w:styleId="AAAAA">
    <w:name w:val="AAAAA"/>
    <w:rsid w:val="0086021A"/>
    <w:pPr>
      <w:overflowPunct w:val="0"/>
      <w:autoSpaceDE w:val="0"/>
      <w:autoSpaceDN w:val="0"/>
      <w:adjustRightInd w:val="0"/>
      <w:jc w:val="both"/>
      <w:textAlignment w:val="baseline"/>
    </w:pPr>
  </w:style>
  <w:style w:type="paragraph" w:styleId="Poprawka">
    <w:name w:val="Revision"/>
    <w:hidden/>
    <w:uiPriority w:val="99"/>
    <w:semiHidden/>
    <w:rsid w:val="00923112"/>
    <w:rPr>
      <w:rFonts w:ascii="Courier" w:hAnsi="Courier"/>
      <w:sz w:val="24"/>
    </w:rPr>
  </w:style>
  <w:style w:type="paragraph" w:customStyle="1" w:styleId="Wypunktowanie">
    <w:name w:val="Wypunktowanie"/>
    <w:basedOn w:val="Normalny"/>
    <w:rsid w:val="002A1CFF"/>
    <w:pPr>
      <w:widowControl w:val="0"/>
      <w:tabs>
        <w:tab w:val="left" w:pos="708"/>
      </w:tabs>
      <w:overflowPunct w:val="0"/>
      <w:autoSpaceDE w:val="0"/>
      <w:autoSpaceDN w:val="0"/>
      <w:adjustRightInd w:val="0"/>
      <w:ind w:left="708" w:hanging="708"/>
    </w:pPr>
    <w:rPr>
      <w:rFonts w:ascii="Times New Roman" w:hAnsi="Times New Roman"/>
    </w:rPr>
  </w:style>
  <w:style w:type="paragraph" w:customStyle="1" w:styleId="Tablica">
    <w:name w:val="Tablica"/>
    <w:basedOn w:val="Normalny"/>
    <w:next w:val="Normalny"/>
    <w:rsid w:val="002A1CFF"/>
    <w:pPr>
      <w:keepNext/>
      <w:keepLines/>
      <w:tabs>
        <w:tab w:val="left" w:pos="-720"/>
      </w:tabs>
      <w:suppressAutoHyphens/>
      <w:overflowPunct w:val="0"/>
      <w:autoSpaceDE w:val="0"/>
      <w:autoSpaceDN w:val="0"/>
      <w:adjustRightInd w:val="0"/>
      <w:spacing w:before="120" w:line="360" w:lineRule="auto"/>
      <w:jc w:val="center"/>
    </w:pPr>
    <w:rPr>
      <w:rFonts w:ascii="Times New Roman" w:hAnsi="Times New Roman"/>
      <w:b/>
    </w:rPr>
  </w:style>
  <w:style w:type="paragraph" w:customStyle="1" w:styleId="Teksttablicy">
    <w:name w:val="Tekst tablicy"/>
    <w:basedOn w:val="Tekstpodstawowy"/>
    <w:next w:val="Tekstpodstawowy"/>
    <w:rsid w:val="002A1CFF"/>
    <w:pPr>
      <w:keepLines/>
      <w:suppressAutoHyphens w:val="0"/>
      <w:jc w:val="center"/>
    </w:pPr>
    <w:rPr>
      <w:rFonts w:ascii="Arial" w:hAnsi="Arial" w:cs="Arial"/>
      <w:bCs/>
      <w:color w:val="auto"/>
      <w:spacing w:val="0"/>
      <w:sz w:val="24"/>
      <w:lang w:val="fr-FR"/>
    </w:rPr>
  </w:style>
  <w:style w:type="character" w:customStyle="1" w:styleId="NagwekZnak">
    <w:name w:val="Nagłówek Znak"/>
    <w:link w:val="Nagwek"/>
    <w:uiPriority w:val="99"/>
    <w:rsid w:val="007F276F"/>
    <w:rPr>
      <w:rFonts w:ascii="Courier" w:hAnsi="Courier"/>
      <w:sz w:val="24"/>
    </w:rPr>
  </w:style>
  <w:style w:type="paragraph" w:customStyle="1" w:styleId="Tekstpodstawowywcity31">
    <w:name w:val="Tekst podstawowy wcięty 31"/>
    <w:basedOn w:val="Normalny"/>
    <w:rsid w:val="007F276F"/>
    <w:pPr>
      <w:widowControl w:val="0"/>
      <w:overflowPunct w:val="0"/>
      <w:autoSpaceDE w:val="0"/>
      <w:autoSpaceDN w:val="0"/>
      <w:adjustRightInd w:val="0"/>
      <w:ind w:left="709"/>
      <w:jc w:val="both"/>
    </w:pPr>
    <w:rPr>
      <w:rFonts w:ascii="Arial" w:hAnsi="Arial"/>
    </w:rPr>
  </w:style>
  <w:style w:type="character" w:styleId="Odwoaniedokomentarza">
    <w:name w:val="annotation reference"/>
    <w:rsid w:val="009809EB"/>
    <w:rPr>
      <w:sz w:val="16"/>
      <w:szCs w:val="16"/>
    </w:rPr>
  </w:style>
  <w:style w:type="paragraph" w:styleId="Tekstkomentarza">
    <w:name w:val="annotation text"/>
    <w:basedOn w:val="Normalny"/>
    <w:link w:val="TekstkomentarzaZnak"/>
    <w:rsid w:val="009809EB"/>
    <w:rPr>
      <w:sz w:val="20"/>
      <w:lang w:val="x-none" w:eastAsia="x-none"/>
    </w:rPr>
  </w:style>
  <w:style w:type="character" w:customStyle="1" w:styleId="TekstkomentarzaZnak">
    <w:name w:val="Tekst komentarza Znak"/>
    <w:link w:val="Tekstkomentarza"/>
    <w:rsid w:val="009809EB"/>
    <w:rPr>
      <w:rFonts w:ascii="Courier" w:hAnsi="Courier"/>
    </w:rPr>
  </w:style>
  <w:style w:type="paragraph" w:styleId="Tematkomentarza">
    <w:name w:val="annotation subject"/>
    <w:basedOn w:val="Tekstkomentarza"/>
    <w:next w:val="Tekstkomentarza"/>
    <w:link w:val="TematkomentarzaZnak"/>
    <w:rsid w:val="009809EB"/>
    <w:rPr>
      <w:b/>
      <w:bCs/>
    </w:rPr>
  </w:style>
  <w:style w:type="character" w:customStyle="1" w:styleId="TematkomentarzaZnak">
    <w:name w:val="Temat komentarza Znak"/>
    <w:link w:val="Tematkomentarza"/>
    <w:rsid w:val="009809EB"/>
    <w:rPr>
      <w:rFonts w:ascii="Courier" w:hAnsi="Courier"/>
      <w:b/>
      <w:bCs/>
    </w:rPr>
  </w:style>
  <w:style w:type="paragraph" w:customStyle="1" w:styleId="p0">
    <w:name w:val="p0"/>
    <w:basedOn w:val="Normalny"/>
    <w:rsid w:val="00203E08"/>
    <w:pPr>
      <w:widowControl w:val="0"/>
      <w:tabs>
        <w:tab w:val="left" w:pos="720"/>
      </w:tabs>
      <w:spacing w:line="240" w:lineRule="atLeast"/>
      <w:jc w:val="both"/>
    </w:pPr>
    <w:rPr>
      <w:rFonts w:ascii="Times New Roman" w:hAnsi="Times New Roman"/>
      <w:snapToGrid w:val="0"/>
    </w:rPr>
  </w:style>
  <w:style w:type="paragraph" w:customStyle="1" w:styleId="myslnik">
    <w:name w:val="myslnik"/>
    <w:rsid w:val="0092392D"/>
    <w:pPr>
      <w:tabs>
        <w:tab w:val="left" w:pos="0"/>
      </w:tabs>
      <w:ind w:left="283" w:hanging="283"/>
    </w:pPr>
  </w:style>
  <w:style w:type="character" w:customStyle="1" w:styleId="StopkaZnak">
    <w:name w:val="Stopka Znak"/>
    <w:link w:val="Stopka"/>
    <w:uiPriority w:val="99"/>
    <w:rsid w:val="00B40AC7"/>
    <w:rPr>
      <w:rFonts w:ascii="Courier" w:hAnsi="Courier"/>
      <w:sz w:val="24"/>
    </w:rPr>
  </w:style>
  <w:style w:type="paragraph" w:styleId="Akapitzlist">
    <w:name w:val="List Paragraph"/>
    <w:basedOn w:val="Normalny"/>
    <w:uiPriority w:val="1"/>
    <w:qFormat/>
    <w:rsid w:val="00450C70"/>
    <w:pPr>
      <w:widowControl w:val="0"/>
      <w:autoSpaceDE w:val="0"/>
      <w:autoSpaceDN w:val="0"/>
      <w:spacing w:line="243" w:lineRule="exact"/>
      <w:ind w:left="866" w:hanging="708"/>
      <w:jc w:val="both"/>
    </w:pPr>
    <w:rPr>
      <w:rFonts w:ascii="Verdana" w:eastAsia="Verdana" w:hAnsi="Verdana" w:cs="Verdan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3342835">
      <w:bodyDiv w:val="1"/>
      <w:marLeft w:val="0"/>
      <w:marRight w:val="0"/>
      <w:marTop w:val="0"/>
      <w:marBottom w:val="0"/>
      <w:divBdr>
        <w:top w:val="none" w:sz="0" w:space="0" w:color="auto"/>
        <w:left w:val="none" w:sz="0" w:space="0" w:color="auto"/>
        <w:bottom w:val="none" w:sz="0" w:space="0" w:color="auto"/>
        <w:right w:val="none" w:sz="0" w:space="0" w:color="auto"/>
      </w:divBdr>
    </w:div>
    <w:div w:id="367148057">
      <w:bodyDiv w:val="1"/>
      <w:marLeft w:val="0"/>
      <w:marRight w:val="0"/>
      <w:marTop w:val="0"/>
      <w:marBottom w:val="0"/>
      <w:divBdr>
        <w:top w:val="none" w:sz="0" w:space="0" w:color="auto"/>
        <w:left w:val="none" w:sz="0" w:space="0" w:color="auto"/>
        <w:bottom w:val="none" w:sz="0" w:space="0" w:color="auto"/>
        <w:right w:val="none" w:sz="0" w:space="0" w:color="auto"/>
      </w:divBdr>
    </w:div>
    <w:div w:id="560408100">
      <w:bodyDiv w:val="1"/>
      <w:marLeft w:val="0"/>
      <w:marRight w:val="0"/>
      <w:marTop w:val="0"/>
      <w:marBottom w:val="0"/>
      <w:divBdr>
        <w:top w:val="none" w:sz="0" w:space="0" w:color="auto"/>
        <w:left w:val="none" w:sz="0" w:space="0" w:color="auto"/>
        <w:bottom w:val="none" w:sz="0" w:space="0" w:color="auto"/>
        <w:right w:val="none" w:sz="0" w:space="0" w:color="auto"/>
      </w:divBdr>
    </w:div>
    <w:div w:id="591665284">
      <w:bodyDiv w:val="1"/>
      <w:marLeft w:val="0"/>
      <w:marRight w:val="0"/>
      <w:marTop w:val="0"/>
      <w:marBottom w:val="0"/>
      <w:divBdr>
        <w:top w:val="none" w:sz="0" w:space="0" w:color="auto"/>
        <w:left w:val="none" w:sz="0" w:space="0" w:color="auto"/>
        <w:bottom w:val="none" w:sz="0" w:space="0" w:color="auto"/>
        <w:right w:val="none" w:sz="0" w:space="0" w:color="auto"/>
      </w:divBdr>
    </w:div>
    <w:div w:id="593782590">
      <w:bodyDiv w:val="1"/>
      <w:marLeft w:val="0"/>
      <w:marRight w:val="0"/>
      <w:marTop w:val="0"/>
      <w:marBottom w:val="0"/>
      <w:divBdr>
        <w:top w:val="none" w:sz="0" w:space="0" w:color="auto"/>
        <w:left w:val="none" w:sz="0" w:space="0" w:color="auto"/>
        <w:bottom w:val="none" w:sz="0" w:space="0" w:color="auto"/>
        <w:right w:val="none" w:sz="0" w:space="0" w:color="auto"/>
      </w:divBdr>
    </w:div>
    <w:div w:id="658194530">
      <w:bodyDiv w:val="1"/>
      <w:marLeft w:val="0"/>
      <w:marRight w:val="0"/>
      <w:marTop w:val="0"/>
      <w:marBottom w:val="0"/>
      <w:divBdr>
        <w:top w:val="none" w:sz="0" w:space="0" w:color="auto"/>
        <w:left w:val="none" w:sz="0" w:space="0" w:color="auto"/>
        <w:bottom w:val="none" w:sz="0" w:space="0" w:color="auto"/>
        <w:right w:val="none" w:sz="0" w:space="0" w:color="auto"/>
      </w:divBdr>
    </w:div>
    <w:div w:id="998994632">
      <w:bodyDiv w:val="1"/>
      <w:marLeft w:val="0"/>
      <w:marRight w:val="0"/>
      <w:marTop w:val="0"/>
      <w:marBottom w:val="0"/>
      <w:divBdr>
        <w:top w:val="none" w:sz="0" w:space="0" w:color="auto"/>
        <w:left w:val="none" w:sz="0" w:space="0" w:color="auto"/>
        <w:bottom w:val="none" w:sz="0" w:space="0" w:color="auto"/>
        <w:right w:val="none" w:sz="0" w:space="0" w:color="auto"/>
      </w:divBdr>
    </w:div>
    <w:div w:id="1160846731">
      <w:bodyDiv w:val="1"/>
      <w:marLeft w:val="0"/>
      <w:marRight w:val="0"/>
      <w:marTop w:val="0"/>
      <w:marBottom w:val="0"/>
      <w:divBdr>
        <w:top w:val="none" w:sz="0" w:space="0" w:color="auto"/>
        <w:left w:val="none" w:sz="0" w:space="0" w:color="auto"/>
        <w:bottom w:val="none" w:sz="0" w:space="0" w:color="auto"/>
        <w:right w:val="none" w:sz="0" w:space="0" w:color="auto"/>
      </w:divBdr>
    </w:div>
    <w:div w:id="1266770840">
      <w:bodyDiv w:val="1"/>
      <w:marLeft w:val="0"/>
      <w:marRight w:val="0"/>
      <w:marTop w:val="0"/>
      <w:marBottom w:val="0"/>
      <w:divBdr>
        <w:top w:val="none" w:sz="0" w:space="0" w:color="auto"/>
        <w:left w:val="none" w:sz="0" w:space="0" w:color="auto"/>
        <w:bottom w:val="none" w:sz="0" w:space="0" w:color="auto"/>
        <w:right w:val="none" w:sz="0" w:space="0" w:color="auto"/>
      </w:divBdr>
    </w:div>
    <w:div w:id="1578435852">
      <w:bodyDiv w:val="1"/>
      <w:marLeft w:val="0"/>
      <w:marRight w:val="0"/>
      <w:marTop w:val="0"/>
      <w:marBottom w:val="0"/>
      <w:divBdr>
        <w:top w:val="none" w:sz="0" w:space="0" w:color="auto"/>
        <w:left w:val="none" w:sz="0" w:space="0" w:color="auto"/>
        <w:bottom w:val="none" w:sz="0" w:space="0" w:color="auto"/>
        <w:right w:val="none" w:sz="0" w:space="0" w:color="auto"/>
      </w:divBdr>
    </w:div>
    <w:div w:id="1887599068">
      <w:bodyDiv w:val="1"/>
      <w:marLeft w:val="0"/>
      <w:marRight w:val="0"/>
      <w:marTop w:val="0"/>
      <w:marBottom w:val="0"/>
      <w:divBdr>
        <w:top w:val="none" w:sz="0" w:space="0" w:color="auto"/>
        <w:left w:val="none" w:sz="0" w:space="0" w:color="auto"/>
        <w:bottom w:val="none" w:sz="0" w:space="0" w:color="auto"/>
        <w:right w:val="none" w:sz="0" w:space="0" w:color="auto"/>
      </w:divBdr>
    </w:div>
    <w:div w:id="190745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2A40F4-D73D-48C3-8C75-E973E2CA7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19</Pages>
  <Words>6899</Words>
  <Characters>41394</Characters>
  <Application>Microsoft Office Word</Application>
  <DocSecurity>0</DocSecurity>
  <Lines>344</Lines>
  <Paragraphs>96</Paragraphs>
  <ScaleCrop>false</ScaleCrop>
  <HeadingPairs>
    <vt:vector size="2" baseType="variant">
      <vt:variant>
        <vt:lpstr>Tytuł</vt:lpstr>
      </vt:variant>
      <vt:variant>
        <vt:i4>1</vt:i4>
      </vt:variant>
    </vt:vector>
  </HeadingPairs>
  <TitlesOfParts>
    <vt:vector size="1" baseType="lpstr">
      <vt:lpstr>D</vt:lpstr>
    </vt:vector>
  </TitlesOfParts>
  <Company/>
  <LinksUpToDate>false</LinksUpToDate>
  <CharactersWithSpaces>48197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c:title>
  <dc:subject/>
  <dc:creator>Hania</dc:creator>
  <cp:keywords/>
  <cp:lastModifiedBy>Renata Kozak</cp:lastModifiedBy>
  <cp:revision>3</cp:revision>
  <cp:lastPrinted>2015-08-18T07:40:00Z</cp:lastPrinted>
  <dcterms:created xsi:type="dcterms:W3CDTF">2025-08-14T09:33:00Z</dcterms:created>
  <dcterms:modified xsi:type="dcterms:W3CDTF">2025-08-14T09:34:00Z</dcterms:modified>
</cp:coreProperties>
</file>